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80" w:lineRule="exact"/>
        <w:jc w:val="center"/>
        <w:textAlignment w:val="baseline"/>
        <w:rPr>
          <w:rFonts w:ascii="华文中宋" w:hAnsi="华文中宋" w:eastAsia="华文中宋" w:cs="宋体"/>
          <w:b/>
          <w:sz w:val="36"/>
          <w:szCs w:val="36"/>
        </w:rPr>
      </w:pPr>
      <w:r>
        <w:rPr>
          <w:rFonts w:hint="eastAsia" w:ascii="华文中宋" w:hAnsi="华文中宋" w:eastAsia="华文中宋" w:cs="宋体"/>
          <w:b/>
          <w:sz w:val="36"/>
          <w:szCs w:val="36"/>
        </w:rPr>
        <w:t>厦门市第二十一届运动会</w:t>
      </w:r>
    </w:p>
    <w:p>
      <w:pPr>
        <w:autoSpaceDE w:val="0"/>
        <w:autoSpaceDN w:val="0"/>
        <w:adjustRightInd w:val="0"/>
        <w:spacing w:line="580" w:lineRule="exact"/>
        <w:jc w:val="center"/>
        <w:textAlignment w:val="baseline"/>
        <w:rPr>
          <w:rFonts w:ascii="华文中宋" w:hAnsi="华文中宋" w:eastAsia="华文中宋" w:cs="宋体"/>
          <w:b/>
          <w:sz w:val="36"/>
          <w:szCs w:val="36"/>
        </w:rPr>
      </w:pPr>
      <w:r>
        <w:rPr>
          <w:rFonts w:hint="eastAsia" w:ascii="华文中宋" w:hAnsi="华文中宋" w:eastAsia="华文中宋" w:cs="宋体"/>
          <w:b/>
          <w:sz w:val="36"/>
          <w:szCs w:val="36"/>
        </w:rPr>
        <w:t>沙滩排球</w:t>
      </w:r>
      <w:r>
        <w:rPr>
          <w:rFonts w:hint="eastAsia" w:ascii="华文中宋" w:hAnsi="华文中宋" w:eastAsia="华文中宋" w:cs="宋体"/>
          <w:b/>
          <w:sz w:val="36"/>
          <w:szCs w:val="36"/>
          <w:lang w:val="en-US" w:eastAsia="zh-CN"/>
        </w:rPr>
        <w:t>比赛</w:t>
      </w:r>
      <w:r>
        <w:rPr>
          <w:rFonts w:hint="eastAsia" w:ascii="华文中宋" w:hAnsi="华文中宋" w:eastAsia="华文中宋" w:cs="宋体"/>
          <w:b/>
          <w:sz w:val="36"/>
          <w:szCs w:val="36"/>
        </w:rPr>
        <w:t>（青少年部）竞赛规程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黑体" w:hAnsi="黑体" w:eastAsia="黑体" w:cs="仿宋"/>
          <w:sz w:val="32"/>
          <w:szCs w:val="32"/>
        </w:rPr>
      </w:pP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t>一、竞赛时间和地点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时间：2023年8月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地点：在厦门市蔡塘学校（或云顶学校）举行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firstLine="606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宋体" w:eastAsia="黑体"/>
          <w:sz w:val="32"/>
          <w:szCs w:val="32"/>
        </w:rPr>
        <w:t>、参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赛</w:t>
      </w:r>
      <w:r>
        <w:rPr>
          <w:rFonts w:hint="eastAsia" w:ascii="黑体" w:hAnsi="宋体" w:eastAsia="黑体"/>
          <w:sz w:val="32"/>
          <w:szCs w:val="32"/>
        </w:rPr>
        <w:t>单位</w:t>
      </w:r>
    </w:p>
    <w:p>
      <w:pPr>
        <w:keepNext w:val="0"/>
        <w:keepLines w:val="0"/>
        <w:pageBreakBefore w:val="0"/>
        <w:widowControl w:val="0"/>
        <w:tabs>
          <w:tab w:val="left" w:pos="2385"/>
        </w:tabs>
        <w:kinsoku/>
        <w:wordWrap/>
        <w:overflowPunct/>
        <w:topLinePunct w:val="0"/>
        <w:autoSpaceDE/>
        <w:autoSpaceDN/>
        <w:bidi w:val="0"/>
        <w:spacing w:line="360" w:lineRule="auto"/>
        <w:ind w:left="0" w:firstLine="606" w:firstLineChars="200"/>
        <w:textAlignment w:val="auto"/>
        <w:rPr>
          <w:rFonts w:ascii="黑体" w:hAnsi="黑体" w:eastAsia="黑体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思明区、湖里区、集美区、海沧区、同安区、翔安区、市教育局（直属学校）。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三</w:t>
      </w:r>
      <w:r>
        <w:rPr>
          <w:rFonts w:ascii="黑体" w:hAnsi="黑体" w:eastAsia="黑体" w:cs="仿宋"/>
          <w:sz w:val="32"/>
          <w:szCs w:val="32"/>
        </w:rPr>
        <w:t>、竞赛组别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ascii="仿宋" w:hAnsi="仿宋" w:eastAsia="仿宋" w:cs="仿宋"/>
          <w:sz w:val="32"/>
          <w:szCs w:val="32"/>
        </w:rPr>
        <w:t>男子</w:t>
      </w:r>
      <w:r>
        <w:rPr>
          <w:rFonts w:hint="eastAsia" w:ascii="仿宋" w:hAnsi="仿宋" w:eastAsia="仿宋" w:cs="仿宋"/>
          <w:sz w:val="32"/>
          <w:szCs w:val="32"/>
        </w:rPr>
        <w:t>少年</w:t>
      </w:r>
      <w:r>
        <w:rPr>
          <w:rFonts w:ascii="仿宋" w:hAnsi="仿宋" w:eastAsia="仿宋" w:cs="仿宋"/>
          <w:sz w:val="32"/>
          <w:szCs w:val="32"/>
        </w:rPr>
        <w:t>甲组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z w:val="32"/>
          <w:szCs w:val="32"/>
        </w:rPr>
        <w:t>乙组；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ascii="仿宋" w:hAnsi="仿宋" w:eastAsia="仿宋" w:cs="仿宋"/>
          <w:sz w:val="32"/>
          <w:szCs w:val="32"/>
        </w:rPr>
        <w:t>女子</w:t>
      </w:r>
      <w:r>
        <w:rPr>
          <w:rFonts w:hint="eastAsia" w:ascii="仿宋" w:hAnsi="仿宋" w:eastAsia="仿宋" w:cs="仿宋"/>
          <w:sz w:val="32"/>
          <w:szCs w:val="32"/>
        </w:rPr>
        <w:t>少年</w:t>
      </w:r>
      <w:r>
        <w:rPr>
          <w:rFonts w:ascii="仿宋" w:hAnsi="仿宋" w:eastAsia="仿宋" w:cs="仿宋"/>
          <w:sz w:val="32"/>
          <w:szCs w:val="32"/>
        </w:rPr>
        <w:t>甲组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ascii="仿宋" w:hAnsi="仿宋" w:eastAsia="仿宋" w:cs="仿宋"/>
          <w:sz w:val="32"/>
          <w:szCs w:val="32"/>
        </w:rPr>
        <w:t>乙组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四</w:t>
      </w:r>
      <w:r>
        <w:rPr>
          <w:rFonts w:ascii="黑体" w:hAnsi="黑体" w:eastAsia="黑体" w:cs="仿宋"/>
          <w:sz w:val="32"/>
          <w:szCs w:val="32"/>
        </w:rPr>
        <w:t>、参加办法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32"/>
        </w:rPr>
        <w:t>(一)运动员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资格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  <w:highlight w:val="yellow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按</w:t>
      </w:r>
      <w:r>
        <w:rPr>
          <w:rFonts w:ascii="仿宋" w:hAnsi="仿宋" w:eastAsia="仿宋" w:cs="仿宋"/>
          <w:sz w:val="32"/>
          <w:szCs w:val="32"/>
          <w:highlight w:val="none"/>
        </w:rPr>
        <w:t>《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厦门市</w:t>
      </w:r>
      <w:r>
        <w:rPr>
          <w:rFonts w:ascii="仿宋" w:hAnsi="仿宋" w:eastAsia="仿宋" w:cs="仿宋"/>
          <w:sz w:val="32"/>
          <w:szCs w:val="32"/>
          <w:highlight w:val="none"/>
        </w:rPr>
        <w:t>第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二十一</w:t>
      </w:r>
      <w:r>
        <w:rPr>
          <w:rFonts w:ascii="仿宋" w:hAnsi="仿宋" w:eastAsia="仿宋" w:cs="仿宋"/>
          <w:sz w:val="32"/>
          <w:szCs w:val="32"/>
          <w:highlight w:val="none"/>
        </w:rPr>
        <w:t>届运动会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暨</w:t>
      </w:r>
      <w:r>
        <w:rPr>
          <w:rFonts w:ascii="仿宋" w:hAnsi="仿宋" w:eastAsia="仿宋" w:cs="仿宋"/>
          <w:sz w:val="32"/>
          <w:szCs w:val="32"/>
          <w:highlight w:val="none"/>
        </w:rPr>
        <w:t>第十一届老年人体育健身大会竞赛规程总则》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的</w:t>
      </w:r>
      <w:r>
        <w:rPr>
          <w:rFonts w:ascii="仿宋" w:hAnsi="仿宋" w:eastAsia="仿宋" w:cs="仿宋"/>
          <w:sz w:val="32"/>
          <w:szCs w:val="32"/>
          <w:highlight w:val="none"/>
        </w:rPr>
        <w:t>有关规定，并持有厦门市第二十一届运动会运动员"参赛证"。</w:t>
      </w:r>
      <w:bookmarkEnd w:id="0"/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(二)运动员年龄规定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1.甲组：2006年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1月1日</w:t>
      </w:r>
      <w:r>
        <w:rPr>
          <w:rFonts w:hint="eastAsia" w:ascii="仿宋" w:hAnsi="仿宋" w:eastAsia="仿宋" w:cs="仿宋"/>
          <w:sz w:val="32"/>
          <w:szCs w:val="32"/>
        </w:rPr>
        <w:t>—2007年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12月31日</w:t>
      </w:r>
      <w:r>
        <w:rPr>
          <w:rFonts w:hint="eastAsia" w:ascii="仿宋" w:hAnsi="仿宋" w:eastAsia="仿宋" w:cs="仿宋"/>
          <w:sz w:val="32"/>
          <w:szCs w:val="32"/>
        </w:rPr>
        <w:t>出生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2.乙组：2008年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1月1日</w:t>
      </w:r>
      <w:r>
        <w:rPr>
          <w:rFonts w:hint="eastAsia" w:ascii="仿宋" w:hAnsi="仿宋" w:eastAsia="仿宋" w:cs="仿宋"/>
          <w:sz w:val="32"/>
          <w:szCs w:val="32"/>
        </w:rPr>
        <w:t>及以后出生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(三)每单位可报领队1 名、教练员男、女队各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名，甲乙组男、女各二队，每队运动员2名。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(四)运动员身高规定（身高和手高有一项达标即可）：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1.男子甲组：一名运动员身高要求1.8</w:t>
      </w: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M以上或手高2.3</w:t>
      </w: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ascii="仿宋" w:hAnsi="仿宋" w:eastAsia="仿宋" w:cs="仿宋"/>
          <w:sz w:val="32"/>
          <w:szCs w:val="32"/>
        </w:rPr>
        <w:t>M以上，另一名运动员身高不限。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2.女子甲组：一名运动员身高要求1.7</w:t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ascii="仿宋" w:hAnsi="仿宋" w:eastAsia="仿宋" w:cs="仿宋"/>
          <w:sz w:val="32"/>
          <w:szCs w:val="32"/>
        </w:rPr>
        <w:t>M以上或手高2.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M以上。另一名运动员身高不限。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3.男子乙组：一名运动员身高要求1.7</w:t>
      </w: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ascii="仿宋" w:hAnsi="仿宋" w:eastAsia="仿宋" w:cs="仿宋"/>
          <w:sz w:val="32"/>
          <w:szCs w:val="32"/>
        </w:rPr>
        <w:t>M以上或手高2.</w:t>
      </w:r>
      <w:r>
        <w:rPr>
          <w:rFonts w:hint="eastAsia" w:ascii="仿宋" w:hAnsi="仿宋" w:eastAsia="仿宋" w:cs="仿宋"/>
          <w:sz w:val="32"/>
          <w:szCs w:val="32"/>
        </w:rPr>
        <w:t>32</w:t>
      </w:r>
      <w:r>
        <w:rPr>
          <w:rFonts w:ascii="仿宋" w:hAnsi="仿宋" w:eastAsia="仿宋" w:cs="仿宋"/>
          <w:sz w:val="32"/>
          <w:szCs w:val="32"/>
        </w:rPr>
        <w:t>M以上，另一名运动员身高不限；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4.女子乙组：一名运动员身高要求1.</w:t>
      </w:r>
      <w:r>
        <w:rPr>
          <w:rFonts w:hint="eastAsia" w:ascii="仿宋" w:hAnsi="仿宋" w:eastAsia="仿宋" w:cs="仿宋"/>
          <w:sz w:val="32"/>
          <w:szCs w:val="32"/>
        </w:rPr>
        <w:t>70</w:t>
      </w:r>
      <w:r>
        <w:rPr>
          <w:rFonts w:ascii="仿宋" w:hAnsi="仿宋" w:eastAsia="仿宋" w:cs="仿宋"/>
          <w:sz w:val="32"/>
          <w:szCs w:val="32"/>
        </w:rPr>
        <w:t>M以上或手高2.</w:t>
      </w:r>
      <w:r>
        <w:rPr>
          <w:rFonts w:hint="eastAsia" w:ascii="仿宋" w:hAnsi="仿宋" w:eastAsia="仿宋" w:cs="仿宋"/>
          <w:sz w:val="32"/>
          <w:szCs w:val="32"/>
        </w:rPr>
        <w:t>25</w:t>
      </w:r>
      <w:r>
        <w:rPr>
          <w:rFonts w:ascii="仿宋" w:hAnsi="仿宋" w:eastAsia="仿宋" w:cs="仿宋"/>
          <w:sz w:val="32"/>
          <w:szCs w:val="32"/>
        </w:rPr>
        <w:t>M以上，另一名运动员身高不限。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(五)一名运动员只允许参加一个组别的比赛。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(六)报到时需向赛会提交全体运动员有效人身保险证明；运动员每场比赛必须交验二代居民身份证和大会颁发的“参赛证”，否则不得参加比赛。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七)各队必须备有两套深浅不同颜色的比赛服装，号码规格必须符合规则规定。同一队选手在比赛时，必须穿着同一样式、颜色的服装，男队为背心沙滩短裤，女队为泳装（套装），比赛服号码必须为1、2编号。号码编号、尺寸按沙滩排球竞赛规则执行。号码应印在上衣的胸前和背部，男子号码尺寸高为8CM、宽为1.5CM，女子号码尺寸高为6CM、宽为1CM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五</w:t>
      </w:r>
      <w:r>
        <w:rPr>
          <w:rFonts w:ascii="黑体" w:hAnsi="黑体" w:eastAsia="黑体" w:cs="仿宋"/>
          <w:sz w:val="32"/>
          <w:szCs w:val="32"/>
        </w:rPr>
        <w:t>、竞赛办法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一）比赛采用国际排联最新规则，实行三局二胜、每球得分制；前两局为21分，先得21分并至少超过对方2分的队胜一局。当比分为20：20时，须领先2分获胜，没有上限。第三局为15分，先得15分并至少超过对方2分的队获得比赛胜利，比分没有上限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男甲网高：</w:t>
      </w: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30</w:t>
      </w:r>
      <w:r>
        <w:rPr>
          <w:rFonts w:ascii="仿宋" w:hAnsi="仿宋" w:eastAsia="仿宋" w:cs="仿宋"/>
          <w:sz w:val="32"/>
          <w:szCs w:val="32"/>
        </w:rPr>
        <w:t>米，女甲网高：2.</w:t>
      </w:r>
      <w:r>
        <w:rPr>
          <w:rFonts w:hint="eastAsia" w:ascii="仿宋" w:hAnsi="仿宋" w:eastAsia="仿宋" w:cs="仿宋"/>
          <w:sz w:val="32"/>
          <w:szCs w:val="32"/>
        </w:rPr>
        <w:t>20米</w:t>
      </w:r>
      <w:r>
        <w:rPr>
          <w:rFonts w:ascii="仿宋" w:hAnsi="仿宋" w:eastAsia="仿宋" w:cs="仿宋"/>
          <w:sz w:val="32"/>
          <w:szCs w:val="32"/>
        </w:rPr>
        <w:t>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男乙网高：2.</w:t>
      </w:r>
      <w:r>
        <w:rPr>
          <w:rFonts w:hint="eastAsia" w:ascii="仿宋" w:hAnsi="仿宋" w:eastAsia="仿宋" w:cs="仿宋"/>
          <w:sz w:val="32"/>
          <w:szCs w:val="32"/>
        </w:rPr>
        <w:t>20米</w:t>
      </w:r>
      <w:r>
        <w:rPr>
          <w:rFonts w:ascii="仿宋" w:hAnsi="仿宋" w:eastAsia="仿宋" w:cs="仿宋"/>
          <w:sz w:val="32"/>
          <w:szCs w:val="32"/>
        </w:rPr>
        <w:t>，女乙网高：2.</w:t>
      </w:r>
      <w:r>
        <w:rPr>
          <w:rFonts w:hint="eastAsia" w:ascii="仿宋" w:hAnsi="仿宋" w:eastAsia="仿宋" w:cs="仿宋"/>
          <w:sz w:val="32"/>
          <w:szCs w:val="32"/>
        </w:rPr>
        <w:t>12米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（三）比赛用球：使用中国排球协会批准的“MIKASA”牌“VLS300”沙滩排球。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（四）关于场外指导：因</w:t>
      </w:r>
      <w:r>
        <w:rPr>
          <w:rFonts w:hint="eastAsia" w:ascii="仿宋" w:hAnsi="仿宋" w:eastAsia="仿宋" w:cs="仿宋"/>
          <w:sz w:val="32"/>
          <w:szCs w:val="32"/>
        </w:rPr>
        <w:t>市</w:t>
      </w:r>
      <w:r>
        <w:rPr>
          <w:rFonts w:ascii="仿宋" w:hAnsi="仿宋" w:eastAsia="仿宋" w:cs="仿宋"/>
          <w:sz w:val="32"/>
          <w:szCs w:val="32"/>
        </w:rPr>
        <w:t>运会参赛队员为1</w:t>
      </w: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ascii="仿宋" w:hAnsi="仿宋" w:eastAsia="仿宋" w:cs="仿宋"/>
          <w:sz w:val="32"/>
          <w:szCs w:val="32"/>
        </w:rPr>
        <w:t>岁及以下青少年运动员。根据20</w:t>
      </w:r>
      <w:r>
        <w:rPr>
          <w:rFonts w:hint="eastAsia" w:ascii="仿宋" w:hAnsi="仿宋" w:eastAsia="仿宋" w:cs="仿宋"/>
          <w:sz w:val="32"/>
          <w:szCs w:val="32"/>
        </w:rPr>
        <w:t>22</w:t>
      </w:r>
      <w:r>
        <w:rPr>
          <w:rFonts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</w:rPr>
        <w:t>福建省</w:t>
      </w:r>
      <w:r>
        <w:rPr>
          <w:rFonts w:ascii="仿宋" w:hAnsi="仿宋" w:eastAsia="仿宋" w:cs="仿宋"/>
          <w:sz w:val="32"/>
          <w:szCs w:val="32"/>
        </w:rPr>
        <w:t>第二十一届运动会青少部沙滩排球比赛竞赛精神与规则，本次</w:t>
      </w:r>
      <w:r>
        <w:rPr>
          <w:rFonts w:hint="eastAsia" w:ascii="仿宋" w:hAnsi="仿宋" w:eastAsia="仿宋" w:cs="仿宋"/>
          <w:sz w:val="32"/>
          <w:szCs w:val="32"/>
        </w:rPr>
        <w:t>市</w:t>
      </w:r>
      <w:r>
        <w:rPr>
          <w:rFonts w:ascii="仿宋" w:hAnsi="仿宋" w:eastAsia="仿宋" w:cs="仿宋"/>
          <w:sz w:val="32"/>
          <w:szCs w:val="32"/>
        </w:rPr>
        <w:t>运会将允许教练员进行场外指导。但须遵守以下特殊规定：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ascii="仿宋" w:hAnsi="仿宋" w:eastAsia="仿宋" w:cs="仿宋"/>
          <w:sz w:val="32"/>
          <w:szCs w:val="32"/>
        </w:rPr>
        <w:t>只允许主教练进行场外指导。全场比赛过程中，主教练必须身着所代表的</w:t>
      </w:r>
      <w:r>
        <w:rPr>
          <w:rFonts w:hint="eastAsia" w:ascii="仿宋" w:hAnsi="仿宋" w:eastAsia="仿宋" w:cs="仿宋"/>
          <w:sz w:val="32"/>
          <w:szCs w:val="32"/>
        </w:rPr>
        <w:t>区</w:t>
      </w:r>
      <w:r>
        <w:rPr>
          <w:rFonts w:ascii="仿宋" w:hAnsi="仿宋" w:eastAsia="仿宋" w:cs="仿宋"/>
          <w:sz w:val="32"/>
          <w:szCs w:val="32"/>
        </w:rPr>
        <w:t>代表团团服（可以T恤</w:t>
      </w:r>
      <w:r>
        <w:rPr>
          <w:rFonts w:hint="eastAsia" w:ascii="仿宋" w:hAnsi="仿宋" w:eastAsia="仿宋" w:cs="仿宋"/>
          <w:sz w:val="32"/>
          <w:szCs w:val="32"/>
        </w:rPr>
        <w:t>+</w:t>
      </w:r>
      <w:r>
        <w:rPr>
          <w:rFonts w:ascii="仿宋" w:hAnsi="仿宋" w:eastAsia="仿宋" w:cs="仿宋"/>
          <w:sz w:val="32"/>
          <w:szCs w:val="32"/>
        </w:rPr>
        <w:t>长裤）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始终坐在运动员席后的教练员席上。仅在合法的比赛间断（暂停、技术暂停、受伤暂停、局间）进行场外指导。除此之外，任何形式的场外指导都将视为违规，临场裁判将根据相关规则进行警告，直至判罚。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ascii="仿宋" w:hAnsi="仿宋" w:eastAsia="仿宋" w:cs="仿宋"/>
          <w:sz w:val="32"/>
          <w:szCs w:val="32"/>
        </w:rPr>
        <w:t>当比赛队伍接受了违规的场外指导时。临场裁判员将定义此类行为为“延误”，根据规则和裁判法关于运动队出现延误犯规时的一系列处理程序，对相关队伍进行警告直至判罚。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(五)根据报名情况决定比赛赛制：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fldChar w:fldCharType="begin"/>
      </w:r>
      <w:r>
        <w:rPr>
          <w:rFonts w:ascii="仿宋" w:hAnsi="仿宋" w:eastAsia="仿宋" w:cs="仿宋"/>
          <w:sz w:val="32"/>
          <w:szCs w:val="32"/>
        </w:rPr>
        <w:instrText xml:space="preserve"> = 1 \* GB1  \* MERGEFORMAT </w:instrText>
      </w:r>
      <w:r>
        <w:rPr>
          <w:rFonts w:ascii="仿宋" w:hAnsi="仿宋" w:eastAsia="仿宋" w:cs="仿宋"/>
          <w:sz w:val="32"/>
          <w:szCs w:val="32"/>
        </w:rPr>
        <w:fldChar w:fldCharType="separate"/>
      </w:r>
      <w:r>
        <w:rPr>
          <w:rFonts w:ascii="仿宋" w:hAnsi="仿宋" w:eastAsia="仿宋" w:cs="仿宋"/>
          <w:sz w:val="32"/>
          <w:szCs w:val="32"/>
        </w:rPr>
        <w:t>⒈</w:t>
      </w:r>
      <w:r>
        <w:rPr>
          <w:rFonts w:ascii="仿宋" w:hAnsi="仿宋" w:eastAsia="仿宋" w:cs="仿宋"/>
          <w:sz w:val="32"/>
          <w:szCs w:val="32"/>
        </w:rPr>
        <w:fldChar w:fldCharType="end"/>
      </w:r>
      <w:r>
        <w:rPr>
          <w:rFonts w:ascii="仿宋" w:hAnsi="仿宋" w:eastAsia="仿宋" w:cs="仿宋"/>
          <w:sz w:val="32"/>
          <w:szCs w:val="32"/>
        </w:rPr>
        <w:t>参赛队如8队以下(含8队)，采用单循环比赛。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fldChar w:fldCharType="begin"/>
      </w:r>
      <w:r>
        <w:rPr>
          <w:rFonts w:ascii="仿宋" w:hAnsi="仿宋" w:eastAsia="仿宋" w:cs="仿宋"/>
          <w:sz w:val="32"/>
          <w:szCs w:val="32"/>
        </w:rPr>
        <w:instrText xml:space="preserve"> = 2 \* GB1  \* MERGEFORMAT </w:instrText>
      </w:r>
      <w:r>
        <w:rPr>
          <w:rFonts w:ascii="仿宋" w:hAnsi="仿宋" w:eastAsia="仿宋" w:cs="仿宋"/>
          <w:sz w:val="32"/>
          <w:szCs w:val="32"/>
        </w:rPr>
        <w:fldChar w:fldCharType="separate"/>
      </w:r>
      <w:r>
        <w:rPr>
          <w:rFonts w:ascii="仿宋" w:hAnsi="仿宋" w:eastAsia="仿宋" w:cs="仿宋"/>
          <w:sz w:val="32"/>
          <w:szCs w:val="32"/>
        </w:rPr>
        <w:t>⒉</w:t>
      </w:r>
      <w:r>
        <w:rPr>
          <w:rFonts w:ascii="仿宋" w:hAnsi="仿宋" w:eastAsia="仿宋" w:cs="仿宋"/>
          <w:sz w:val="32"/>
          <w:szCs w:val="32"/>
        </w:rPr>
        <w:fldChar w:fldCharType="end"/>
      </w:r>
      <w:r>
        <w:rPr>
          <w:rFonts w:ascii="仿宋" w:hAnsi="仿宋" w:eastAsia="仿宋" w:cs="仿宋"/>
          <w:sz w:val="32"/>
          <w:szCs w:val="32"/>
        </w:rPr>
        <w:t xml:space="preserve">参赛队9队以上(含9队)，分两个阶段进行。 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(1)第一阶段为分组单循环比赛，分组采用抽签办法，原则上同单位的选手队不得分在同一小组内。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(2)第二阶段采用淘汰附加赛，每个小组前</w:t>
      </w:r>
      <w:r>
        <w:rPr>
          <w:rFonts w:hint="eastAsia" w:ascii="仿宋" w:hAnsi="仿宋" w:eastAsia="仿宋" w:cs="仿宋"/>
          <w:sz w:val="32"/>
          <w:szCs w:val="32"/>
        </w:rPr>
        <w:t>四</w:t>
      </w:r>
      <w:r>
        <w:rPr>
          <w:rFonts w:ascii="仿宋" w:hAnsi="仿宋" w:eastAsia="仿宋" w:cs="仿宋"/>
          <w:sz w:val="32"/>
          <w:szCs w:val="32"/>
        </w:rPr>
        <w:t>名的队进入第二阶段比赛。第二阶段的进位按照第一阶段A组第一、二、三、四名进入1、3、5、</w:t>
      </w: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ascii="仿宋" w:hAnsi="仿宋" w:eastAsia="仿宋" w:cs="仿宋"/>
          <w:sz w:val="32"/>
          <w:szCs w:val="32"/>
        </w:rPr>
        <w:t>号位，B组第一、二、三、四名进入2、4、6、</w:t>
      </w: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ascii="仿宋" w:hAnsi="仿宋" w:eastAsia="仿宋" w:cs="仿宋"/>
          <w:sz w:val="32"/>
          <w:szCs w:val="32"/>
        </w:rPr>
        <w:t>号位。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3.单循环比赛运动队小组积分排名计分办法：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（1）小组赛胜一场得2分小组积分，负一场得1分小组积分。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2）所有非正常完成的比赛须经技术代表确定负队为被取消资格（记录表记录为DSQ）还是因伤失去资格（记录表记录为INJ/DSQ）并确定其是否能得到小组积分。如某队在开始前因伤（以医生诊断证明为依据）弃权，其获得1分小组积分，比分计为0：2（0：21 ；0：21），其对手获得2分小组积分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比分2：0（0:0； 0:0）；如某队在比赛过程中受伤，无法继续比赛，其已获得的比分和局数将被保留，并获得1分小组积分，其对手将获得2分小组积分及保留对手弃权时的分数（例如A队对B队，A队以21：19赢得第一局，第二局当比分4：6时，A队受伤弃权，则最终比赛结果是A队以1：2（21：19，4：21，0：15）输掉本场比赛，B队以2：1（19：21，6：4，0：0）获胜；如某队无故弃权或未按时参加比赛，其以0：2(0:21，0:21)输掉本场比赛，并获得0分小组积分，其对手以2：0（0：0，0：0）获胜，并获得2分小组积分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（3）小组赛结束后，积分高者，名次列前，如遇两队或两队以上积分相等，则计算Z值(胜分/负分)，Z值高者名次列前；如Z值再相同，则计算C值(胜局/负局)，C值高者名次列前。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Times New Roman" w:hAnsi="Times New Roman" w:eastAsia="黑体" w:cs="Times New Roman"/>
          <w:sz w:val="28"/>
          <w:szCs w:val="28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六</w:t>
      </w:r>
      <w:r>
        <w:rPr>
          <w:rFonts w:ascii="黑体" w:hAnsi="黑体" w:eastAsia="黑体" w:cs="仿宋"/>
          <w:sz w:val="32"/>
          <w:szCs w:val="32"/>
        </w:rPr>
        <w:t>、录取名次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男、女各组分别录取前八名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报名不足9队的则按减一办法录取名次，报名</w:t>
      </w:r>
      <w:r>
        <w:rPr>
          <w:rFonts w:ascii="仿宋" w:hAnsi="仿宋" w:eastAsia="仿宋" w:cs="仿宋"/>
          <w:sz w:val="32"/>
          <w:szCs w:val="32"/>
        </w:rPr>
        <w:t>不足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32"/>
          <w:szCs w:val="32"/>
        </w:rPr>
        <w:t>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的取消该组别</w:t>
      </w:r>
      <w:r>
        <w:rPr>
          <w:rFonts w:ascii="仿宋" w:hAnsi="仿宋" w:eastAsia="仿宋" w:cs="仿宋"/>
          <w:sz w:val="32"/>
          <w:szCs w:val="32"/>
        </w:rPr>
        <w:t>比赛。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七</w:t>
      </w:r>
      <w:r>
        <w:rPr>
          <w:rFonts w:ascii="黑体" w:hAnsi="黑体" w:eastAsia="黑体" w:cs="仿宋"/>
          <w:sz w:val="32"/>
          <w:szCs w:val="32"/>
        </w:rPr>
        <w:t>、报名与报到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(一)报名：《</w:t>
      </w:r>
      <w:r>
        <w:rPr>
          <w:rFonts w:hint="eastAsia" w:ascii="仿宋" w:hAnsi="仿宋" w:eastAsia="仿宋" w:cs="仿宋"/>
          <w:sz w:val="32"/>
          <w:szCs w:val="32"/>
        </w:rPr>
        <w:t>厦门市</w:t>
      </w:r>
      <w:r>
        <w:rPr>
          <w:rFonts w:ascii="仿宋" w:hAnsi="仿宋" w:eastAsia="仿宋" w:cs="仿宋"/>
          <w:sz w:val="32"/>
          <w:szCs w:val="32"/>
        </w:rPr>
        <w:t>第</w:t>
      </w:r>
      <w:r>
        <w:rPr>
          <w:rFonts w:hint="eastAsia" w:ascii="仿宋" w:hAnsi="仿宋" w:eastAsia="仿宋" w:cs="仿宋"/>
          <w:sz w:val="32"/>
          <w:szCs w:val="32"/>
        </w:rPr>
        <w:t>二十一</w:t>
      </w:r>
      <w:r>
        <w:rPr>
          <w:rFonts w:ascii="仿宋" w:hAnsi="仿宋" w:eastAsia="仿宋" w:cs="仿宋"/>
          <w:sz w:val="32"/>
          <w:szCs w:val="32"/>
        </w:rPr>
        <w:t>届运动会</w:t>
      </w:r>
      <w:r>
        <w:rPr>
          <w:rFonts w:hint="eastAsia" w:ascii="仿宋" w:hAnsi="仿宋" w:eastAsia="仿宋" w:cs="仿宋"/>
          <w:sz w:val="32"/>
          <w:szCs w:val="32"/>
        </w:rPr>
        <w:t>暨</w:t>
      </w:r>
      <w:r>
        <w:rPr>
          <w:rFonts w:ascii="仿宋" w:hAnsi="仿宋" w:eastAsia="仿宋" w:cs="仿宋"/>
          <w:sz w:val="32"/>
          <w:szCs w:val="32"/>
        </w:rPr>
        <w:t>第十一届老年人体育健身大会竞赛规程总则》</w:t>
      </w:r>
      <w:r>
        <w:rPr>
          <w:rFonts w:hint="eastAsia" w:ascii="仿宋" w:hAnsi="仿宋" w:eastAsia="仿宋" w:cs="仿宋"/>
          <w:sz w:val="32"/>
          <w:szCs w:val="32"/>
        </w:rPr>
        <w:t>有关规定执行；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各单位将报名表打印并加盖单位公章于赛前40天报市体育局竞技处，同时发送电子版到电子邮箱：xm2023＠qq.com ，逾期不予受理。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报名地址：市体育局11楼市运会筹备办；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联系电话：5121339；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联系人：吴先生；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邮编：361012；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(二)报到：各单位按补充通知要求到赛区报到。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hint="eastAsia" w:ascii="黑体" w:hAnsi="黑体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仿宋"/>
          <w:sz w:val="32"/>
          <w:szCs w:val="32"/>
        </w:rPr>
        <w:t>、</w:t>
      </w:r>
      <w:r>
        <w:rPr>
          <w:rFonts w:hint="eastAsia" w:ascii="黑体" w:hAnsi="黑体" w:eastAsia="黑体" w:cs="仿宋"/>
          <w:sz w:val="32"/>
          <w:szCs w:val="32"/>
          <w:lang w:val="en-US" w:eastAsia="zh-CN"/>
        </w:rPr>
        <w:t>附则</w:t>
      </w:r>
    </w:p>
    <w:p>
      <w:pPr>
        <w:autoSpaceDE w:val="0"/>
        <w:autoSpaceDN w:val="0"/>
        <w:adjustRightInd w:val="0"/>
        <w:spacing w:line="580" w:lineRule="exact"/>
        <w:ind w:firstLine="606" w:firstLineChars="200"/>
        <w:textAlignment w:val="baseline"/>
        <w:rPr>
          <w:rFonts w:hint="eastAsia" w:ascii="仿宋" w:hAnsi="仿宋" w:eastAsia="仿宋" w:cs="仿宋"/>
          <w:sz w:val="32"/>
          <w:szCs w:val="32"/>
          <w:lang w:eastAsia="zh-CN"/>
        </w:rPr>
        <w:sectPr>
          <w:pgSz w:w="11906" w:h="16838"/>
          <w:pgMar w:top="1440" w:right="1531" w:bottom="1440" w:left="1531" w:header="851" w:footer="992" w:gutter="0"/>
          <w:cols w:space="0" w:num="1"/>
          <w:docGrid w:type="linesAndChars" w:linePitch="312" w:charSpace="-3633"/>
        </w:sectPr>
      </w:pPr>
      <w:r>
        <w:rPr>
          <w:rFonts w:hint="eastAsia" w:ascii="仿宋" w:hAnsi="仿宋" w:eastAsia="仿宋" w:cs="仿宋"/>
          <w:sz w:val="32"/>
          <w:szCs w:val="32"/>
        </w:rPr>
        <w:t>本规程解释权属厦门市第二十一届运动会组委会，未尽事宜另行通知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tabs>
          <w:tab w:val="left" w:pos="390"/>
        </w:tabs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宋体" w:hAnsi="宋体" w:eastAsia="仿宋_GB2312"/>
          <w:sz w:val="32"/>
          <w:szCs w:val="32"/>
        </w:rPr>
        <w:t>附：第二阶段对阵表</w:t>
      </w:r>
    </w:p>
    <w:tbl>
      <w:tblPr>
        <w:tblStyle w:val="6"/>
        <w:tblW w:w="79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"/>
        <w:gridCol w:w="314"/>
        <w:gridCol w:w="318"/>
        <w:gridCol w:w="300"/>
        <w:gridCol w:w="300"/>
        <w:gridCol w:w="300"/>
        <w:gridCol w:w="314"/>
        <w:gridCol w:w="318"/>
        <w:gridCol w:w="300"/>
        <w:gridCol w:w="300"/>
        <w:gridCol w:w="740"/>
        <w:gridCol w:w="520"/>
        <w:gridCol w:w="320"/>
        <w:gridCol w:w="320"/>
        <w:gridCol w:w="320"/>
        <w:gridCol w:w="320"/>
        <w:gridCol w:w="320"/>
        <w:gridCol w:w="320"/>
        <w:gridCol w:w="320"/>
        <w:gridCol w:w="320"/>
        <w:gridCol w:w="520"/>
        <w:gridCol w:w="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1号位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dotted" w:color="auto" w:sz="4" w:space="0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8号位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dotted" w:color="auto" w:sz="4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dotted" w:color="auto" w:sz="4" w:space="0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dotted" w:color="auto" w:sz="4" w:space="0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dotted" w:color="auto" w:sz="4" w:space="0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5号位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dotted" w:color="auto" w:sz="2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2" w:space="0"/>
              <w:bottom w:val="dotted" w:color="auto" w:sz="2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dotted" w:color="auto" w:sz="2" w:space="0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dotted" w:color="auto" w:sz="2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dotted" w:color="auto" w:sz="2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dotted" w:color="auto" w:sz="2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4" w:type="dxa"/>
            <w:tcBorders>
              <w:top w:val="dotted" w:color="auto" w:sz="2" w:space="0"/>
              <w:left w:val="nil"/>
              <w:bottom w:val="nil"/>
              <w:right w:val="dotted" w:color="auto" w:sz="2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dotted" w:color="auto" w:sz="2" w:space="0"/>
              <w:left w:val="dotted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dotted" w:color="auto" w:sz="2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dotted" w:color="auto" w:sz="2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dotted" w:color="auto" w:sz="2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dotted" w:color="auto" w:sz="2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4号位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8</w:t>
            </w: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7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  </w:t>
            </w:r>
          </w:p>
        </w:tc>
        <w:tc>
          <w:tcPr>
            <w:tcW w:w="314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6</w:t>
            </w: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5　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dotted" w:color="000000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dotted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vMerge w:val="restart"/>
            <w:tcBorders>
              <w:top w:val="dotted" w:color="auto" w:sz="4" w:space="0"/>
              <w:left w:val="nil"/>
              <w:right w:val="dotted" w:color="auto" w:sz="4" w:space="0"/>
            </w:tcBorders>
            <w:vAlign w:val="center"/>
          </w:tcPr>
          <w:p>
            <w:pPr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vMerge w:val="restart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4" w:type="dxa"/>
            <w:vMerge w:val="restart"/>
            <w:tcBorders>
              <w:top w:val="dotted" w:color="auto" w:sz="4" w:space="0"/>
              <w:left w:val="nil"/>
              <w:right w:val="dotted" w:color="auto" w:sz="4" w:space="0"/>
            </w:tcBorders>
            <w:vAlign w:val="center"/>
          </w:tcPr>
          <w:p>
            <w:pPr>
              <w:spacing w:line="210" w:lineRule="exact"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vMerge w:val="restart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vMerge w:val="continue"/>
            <w:tcBorders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8" w:type="dxa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4" w:type="dxa"/>
            <w:vMerge w:val="continue"/>
            <w:tcBorders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8" w:type="dxa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3号位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dotted" w:color="auto" w:sz="4" w:space="0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dotted" w:color="auto" w:sz="4" w:space="0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8" w:type="dxa"/>
            <w:tcBorders>
              <w:top w:val="dotted" w:color="auto" w:sz="4" w:space="0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dotted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6号位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dotted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dotted" w:color="auto" w:sz="4" w:space="0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dotted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7号位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dotted" w:color="auto" w:sz="4" w:space="0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4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18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00" w:type="dxa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2号位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1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YTc2ZGZiNzZiNDVlOGViOWVmM2JhOTY0NGJkNjUyYzgifQ=="/>
  </w:docVars>
  <w:rsids>
    <w:rsidRoot w:val="0F0036DA"/>
    <w:rsid w:val="00002A4E"/>
    <w:rsid w:val="000E1A87"/>
    <w:rsid w:val="000F368A"/>
    <w:rsid w:val="002768E4"/>
    <w:rsid w:val="0033084C"/>
    <w:rsid w:val="00344435"/>
    <w:rsid w:val="00444C7D"/>
    <w:rsid w:val="00492A2B"/>
    <w:rsid w:val="00636834"/>
    <w:rsid w:val="0066024D"/>
    <w:rsid w:val="006875CB"/>
    <w:rsid w:val="00727405"/>
    <w:rsid w:val="007A51A1"/>
    <w:rsid w:val="007B7C5A"/>
    <w:rsid w:val="007C4AB9"/>
    <w:rsid w:val="007F595A"/>
    <w:rsid w:val="008E2EE4"/>
    <w:rsid w:val="009B5BEE"/>
    <w:rsid w:val="00A7669D"/>
    <w:rsid w:val="00AB40FA"/>
    <w:rsid w:val="00B20332"/>
    <w:rsid w:val="00B325B0"/>
    <w:rsid w:val="00BC4002"/>
    <w:rsid w:val="00C25EB1"/>
    <w:rsid w:val="00CA0AC1"/>
    <w:rsid w:val="00CF41DD"/>
    <w:rsid w:val="00D03B19"/>
    <w:rsid w:val="00D3115A"/>
    <w:rsid w:val="00D4253D"/>
    <w:rsid w:val="00D91D23"/>
    <w:rsid w:val="00DD385B"/>
    <w:rsid w:val="00E00417"/>
    <w:rsid w:val="00ED7CEB"/>
    <w:rsid w:val="00EF1713"/>
    <w:rsid w:val="00F36D46"/>
    <w:rsid w:val="00F80EB4"/>
    <w:rsid w:val="00F960DC"/>
    <w:rsid w:val="03822CA3"/>
    <w:rsid w:val="0C063B00"/>
    <w:rsid w:val="0F0036DA"/>
    <w:rsid w:val="10EF0F67"/>
    <w:rsid w:val="18A72C4C"/>
    <w:rsid w:val="19601A4E"/>
    <w:rsid w:val="1B266998"/>
    <w:rsid w:val="21051949"/>
    <w:rsid w:val="21336F8E"/>
    <w:rsid w:val="25D60F79"/>
    <w:rsid w:val="35E7557A"/>
    <w:rsid w:val="3696542F"/>
    <w:rsid w:val="37D37A67"/>
    <w:rsid w:val="40E41390"/>
    <w:rsid w:val="42D06B85"/>
    <w:rsid w:val="438878F8"/>
    <w:rsid w:val="55D94A48"/>
    <w:rsid w:val="56CF5DCB"/>
    <w:rsid w:val="5DC66C82"/>
    <w:rsid w:val="5FD56744"/>
    <w:rsid w:val="7193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523</Words>
  <Characters>2985</Characters>
  <Lines>24</Lines>
  <Paragraphs>7</Paragraphs>
  <TotalTime>6</TotalTime>
  <ScaleCrop>false</ScaleCrop>
  <LinksUpToDate>false</LinksUpToDate>
  <CharactersWithSpaces>3501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2023-03-20T08:16:00Z</dcterms:created>
  <dc:creator>Administrator</dc:creator>
  <cp:lastModifiedBy>溪流汇海</cp:lastModifiedBy>
  <dcterms:modified xsi:type="dcterms:W3CDTF">2023-03-28T06:52:15Z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0A58F0F469AA4CD08547175786EF3678</vt:lpwstr>
  </property>
</Properties>
</file>