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厦门市第二十一届运动会</w:t>
      </w:r>
    </w:p>
    <w:p>
      <w:pPr>
        <w:spacing w:line="58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艺术体操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比赛</w:t>
      </w:r>
      <w:r>
        <w:rPr>
          <w:rFonts w:hint="eastAsia" w:ascii="华文中宋" w:hAnsi="华文中宋" w:eastAsia="华文中宋"/>
          <w:b/>
          <w:sz w:val="36"/>
          <w:szCs w:val="36"/>
        </w:rPr>
        <w:t>（青少年部）竞赛规程</w:t>
      </w:r>
    </w:p>
    <w:p>
      <w:pPr>
        <w:spacing w:line="580" w:lineRule="exact"/>
        <w:jc w:val="center"/>
        <w:rPr>
          <w:rFonts w:ascii="华文中宋" w:hAnsi="华文中宋" w:eastAsia="华文中宋"/>
          <w:b/>
          <w:sz w:val="36"/>
          <w:szCs w:val="36"/>
        </w:rPr>
      </w:pPr>
    </w:p>
    <w:p>
      <w:pPr>
        <w:spacing w:line="580" w:lineRule="exact"/>
        <w:ind w:firstLine="640" w:firstLineChars="200"/>
        <w:contextualSpacing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一、竞赛日期和地点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时间：2023年7月下旬【1天】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地点：厦门市体育中心综合馆（暂定）。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仿宋"/>
          <w:sz w:val="32"/>
          <w:szCs w:val="32"/>
        </w:rPr>
        <w:t>、参加单位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仿宋_GB2312"/>
          <w:w w:val="9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思明区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湖里区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海沧区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同安区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翔安区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市教育局（直属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 w:cs="仿宋"/>
          <w:sz w:val="32"/>
          <w:szCs w:val="32"/>
        </w:rPr>
        <w:t>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80" w:lineRule="exact"/>
        <w:ind w:firstLine="627" w:firstLineChars="196"/>
        <w:contextualSpacing/>
        <w:rPr>
          <w:rFonts w:ascii="黑体" w:hAnsi="宋体" w:eastAsia="黑体"/>
          <w:color w:val="FF0000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三、竞赛项目</w:t>
      </w:r>
      <w:bookmarkStart w:id="0" w:name="_GoBack"/>
      <w:bookmarkEnd w:id="0"/>
    </w:p>
    <w:p>
      <w:pPr>
        <w:spacing w:line="580" w:lineRule="exact"/>
        <w:ind w:firstLine="642" w:firstLineChars="200"/>
        <w:contextualSpacing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（一）甲组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集体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b/>
          <w:bCs/>
          <w:sz w:val="32"/>
          <w:szCs w:val="32"/>
        </w:rPr>
        <w:t>6-10人：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大众艺术体操等级规定动作（2018版）七级球；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个人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80" w:lineRule="exact"/>
        <w:ind w:left="638" w:leftChars="304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1.大众艺术体操等级规定动作（2018版）六级个人纱巾2.大众艺术体操等级规定动作（2018版）三级个人彩带; </w:t>
      </w:r>
    </w:p>
    <w:p>
      <w:pPr>
        <w:spacing w:line="580" w:lineRule="exact"/>
        <w:ind w:firstLine="642" w:firstLineChars="200"/>
        <w:contextualSpacing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（二）乙组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集体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b/>
          <w:bCs/>
          <w:sz w:val="32"/>
          <w:szCs w:val="32"/>
        </w:rPr>
        <w:t>6-10</w:t>
      </w:r>
      <w:r>
        <w:rPr>
          <w:rFonts w:hint="eastAsia" w:ascii="仿宋_GB2312" w:eastAsia="仿宋_GB2312"/>
          <w:sz w:val="32"/>
          <w:szCs w:val="32"/>
        </w:rPr>
        <w:t>人：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1.大众艺术体操等级规定动作（2018版）十一级圈；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2.大众艺术体操等级规定动作（2018版）十级棒；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3.大众艺术体操等级规定动作（2018版）九级彩带; 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个人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1.中国学生等级规定套路一级球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2.中国学生等级规定套路二级圈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3.中国学生等级规定套路三级纱巾</w:t>
      </w:r>
    </w:p>
    <w:p>
      <w:pPr>
        <w:spacing w:line="580" w:lineRule="exact"/>
        <w:ind w:firstLine="642" w:firstLineChars="200"/>
        <w:contextualSpacing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（三）丙组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集体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b/>
          <w:bCs/>
          <w:sz w:val="32"/>
          <w:szCs w:val="32"/>
        </w:rPr>
        <w:t>6-10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b/>
          <w:bCs/>
          <w:sz w:val="32"/>
          <w:szCs w:val="32"/>
        </w:rPr>
        <w:t>：</w:t>
      </w:r>
    </w:p>
    <w:p>
      <w:pPr>
        <w:spacing w:line="580" w:lineRule="exact"/>
        <w:ind w:left="64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大众艺术体操等级规定动作（2018版）十二级球；</w:t>
      </w:r>
    </w:p>
    <w:p>
      <w:pPr>
        <w:spacing w:line="580" w:lineRule="exact"/>
        <w:ind w:firstLine="642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个人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赛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80" w:lineRule="exact"/>
        <w:ind w:left="64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中国学生等级规定套路一级徒手</w:t>
      </w:r>
    </w:p>
    <w:p>
      <w:pPr>
        <w:spacing w:line="580" w:lineRule="exact"/>
        <w:ind w:left="64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中国学生等级规定套路一级球</w:t>
      </w:r>
    </w:p>
    <w:p>
      <w:pPr>
        <w:spacing w:line="580" w:lineRule="exact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四、参加办法</w:t>
      </w:r>
    </w:p>
    <w:p>
      <w:pPr>
        <w:spacing w:line="580" w:lineRule="exact"/>
        <w:ind w:firstLine="640" w:firstLineChars="200"/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（一）运动员资格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（二）参加组别及年龄规定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甲组：2004年9月1日至2010年8月31日出生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乙组：2010年9月1日至2016年8月31日出生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丙组：2016年9月1日至2019年8月31日出生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（三）各单位可报领队1人，教练２人，集体项目各组别各单项限报2支队伍，个人项目各组别各单项限报3名运动员，各比赛项目可报名运动员人数及成套时间如下：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（四）集体项目：可报运动员6-10人，替补2人，成套音乐时间按规定音乐执行。</w:t>
      </w:r>
    </w:p>
    <w:p>
      <w:pPr>
        <w:spacing w:line="580" w:lineRule="exact"/>
        <w:ind w:firstLine="640" w:firstLineChars="200"/>
        <w:contextualSpacing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（五）每名参赛运动员可兼报2个单项比赛但同一个单项比赛只能代表1支队伍参赛。</w:t>
      </w:r>
    </w:p>
    <w:p>
      <w:pPr>
        <w:spacing w:line="580" w:lineRule="exact"/>
        <w:ind w:firstLine="640" w:firstLineChars="200"/>
        <w:rPr>
          <w:rFonts w:ascii="黑体" w:hAnsi="宋体" w:eastAsia="黑体"/>
          <w:color w:val="FF0000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五、竞赛办法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（一）比赛执行</w:t>
      </w:r>
      <w:r>
        <w:rPr>
          <w:rFonts w:hint="eastAsia" w:ascii="仿宋_GB2312" w:eastAsia="仿宋_GB2312"/>
          <w:sz w:val="32"/>
          <w:szCs w:val="32"/>
        </w:rPr>
        <w:t>《学生艺术体操等级评分细则》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（二）比赛出场顺序于赛前在领队会上抽签决定。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（三）各单项比赛采用预决赛同场制，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只进行一轮比赛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spacing w:line="580" w:lineRule="exact"/>
        <w:ind w:firstLine="640" w:firstLineChars="200"/>
        <w:contextualSpacing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（四）音乐：规定套路由大会统一播放音乐。</w:t>
      </w:r>
    </w:p>
    <w:p>
      <w:pPr>
        <w:spacing w:line="580" w:lineRule="exact"/>
        <w:ind w:firstLine="627" w:firstLineChars="196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六、名次录取和计分办法</w:t>
      </w:r>
    </w:p>
    <w:p>
      <w:pPr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（一）各项目组别分别录取总成绩前八名，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9队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的按</w:t>
      </w:r>
      <w:r>
        <w:rPr>
          <w:rFonts w:hint="eastAsia" w:ascii="仿宋_GB2312" w:hAnsi="仿宋_GB2312" w:eastAsia="仿宋_GB2312" w:cs="仿宋_GB2312"/>
          <w:sz w:val="32"/>
          <w:szCs w:val="32"/>
        </w:rPr>
        <w:t>减一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办法</w:t>
      </w:r>
      <w:r>
        <w:rPr>
          <w:rFonts w:hint="eastAsia" w:ascii="仿宋_GB2312" w:hAnsi="仿宋_GB2312" w:eastAsia="仿宋_GB2312" w:cs="仿宋_GB2312"/>
          <w:sz w:val="32"/>
          <w:szCs w:val="32"/>
        </w:rPr>
        <w:t>录取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，报名参赛队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3队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取消该项目比赛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（二）大会设体育道德风尚奖，评选办法和要求按有关规定执行。</w:t>
      </w:r>
    </w:p>
    <w:p>
      <w:pPr>
        <w:spacing w:line="580" w:lineRule="exact"/>
        <w:ind w:firstLine="627" w:firstLineChars="196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七、报名办法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（一）各单位将报名表打印并加盖单位公章于赛前40天报市体育局竞技处，同时发送电子版到电子邮箱：xm2023＠qq.com ，逾期不予受理。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报名地址：市体育局11楼市运会筹备办。</w:t>
      </w:r>
    </w:p>
    <w:p>
      <w:pPr>
        <w:spacing w:line="580" w:lineRule="exact"/>
        <w:ind w:firstLine="596" w:firstLineChars="200"/>
        <w:rPr>
          <w:rFonts w:ascii="仿宋_GB2312" w:hAnsi="仿宋_GB2312" w:eastAsia="仿宋_GB2312" w:cs="仿宋_GB2312"/>
          <w:color w:val="FF0000"/>
          <w:spacing w:val="-11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联系电话：5121339，联系人：吴先生，邮编：361012。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（二）报名需携带材料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需携带第二代居民身份证和学籍证明原件及其复印件，并上交近期免冠彩色电子版照片一份。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附则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本竞赛规程解释权属厦门市第二十一届运动会组委会，未尽事宜另行通知。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AC38B"/>
    <w:multiLevelType w:val="singleLevel"/>
    <w:tmpl w:val="025AC38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BC7EF7"/>
    <w:rsid w:val="00013C71"/>
    <w:rsid w:val="00056C8F"/>
    <w:rsid w:val="000870D2"/>
    <w:rsid w:val="000F69DF"/>
    <w:rsid w:val="00101D28"/>
    <w:rsid w:val="001257DA"/>
    <w:rsid w:val="001B1FD4"/>
    <w:rsid w:val="001B7007"/>
    <w:rsid w:val="001C0D72"/>
    <w:rsid w:val="001C4E5F"/>
    <w:rsid w:val="00323090"/>
    <w:rsid w:val="00350AB9"/>
    <w:rsid w:val="00381250"/>
    <w:rsid w:val="003E6FF8"/>
    <w:rsid w:val="004214AF"/>
    <w:rsid w:val="00472773"/>
    <w:rsid w:val="004A0281"/>
    <w:rsid w:val="004B65B0"/>
    <w:rsid w:val="004B7678"/>
    <w:rsid w:val="004D279C"/>
    <w:rsid w:val="004D4F1A"/>
    <w:rsid w:val="004F7E8E"/>
    <w:rsid w:val="00542B70"/>
    <w:rsid w:val="00576CFB"/>
    <w:rsid w:val="00580667"/>
    <w:rsid w:val="0059332B"/>
    <w:rsid w:val="005C075A"/>
    <w:rsid w:val="005C2B7B"/>
    <w:rsid w:val="005D2490"/>
    <w:rsid w:val="005D2BA7"/>
    <w:rsid w:val="005E3A39"/>
    <w:rsid w:val="006A0DFD"/>
    <w:rsid w:val="006D6A45"/>
    <w:rsid w:val="006E3B6C"/>
    <w:rsid w:val="007028DB"/>
    <w:rsid w:val="00792701"/>
    <w:rsid w:val="00817308"/>
    <w:rsid w:val="008B5E05"/>
    <w:rsid w:val="008C3A84"/>
    <w:rsid w:val="008D152A"/>
    <w:rsid w:val="0093394E"/>
    <w:rsid w:val="00A413DB"/>
    <w:rsid w:val="00A92A54"/>
    <w:rsid w:val="00BC7EF7"/>
    <w:rsid w:val="00BD2CC7"/>
    <w:rsid w:val="00BE5235"/>
    <w:rsid w:val="00C10BCD"/>
    <w:rsid w:val="00C24145"/>
    <w:rsid w:val="00CA22FD"/>
    <w:rsid w:val="00D97B12"/>
    <w:rsid w:val="00E17EF8"/>
    <w:rsid w:val="00E4595F"/>
    <w:rsid w:val="00ED6943"/>
    <w:rsid w:val="00F25A83"/>
    <w:rsid w:val="02696D48"/>
    <w:rsid w:val="02DA3255"/>
    <w:rsid w:val="18EC2AFB"/>
    <w:rsid w:val="1F5776B5"/>
    <w:rsid w:val="21C0703D"/>
    <w:rsid w:val="2D1A22E6"/>
    <w:rsid w:val="2F754C15"/>
    <w:rsid w:val="2FB309F6"/>
    <w:rsid w:val="3EDD2307"/>
    <w:rsid w:val="3F930B86"/>
    <w:rsid w:val="40E541AA"/>
    <w:rsid w:val="44004302"/>
    <w:rsid w:val="47A65018"/>
    <w:rsid w:val="4C270A07"/>
    <w:rsid w:val="502F3F00"/>
    <w:rsid w:val="50776F07"/>
    <w:rsid w:val="51261FD2"/>
    <w:rsid w:val="51910A9D"/>
    <w:rsid w:val="544B59B0"/>
    <w:rsid w:val="549F2C15"/>
    <w:rsid w:val="58CC6FEB"/>
    <w:rsid w:val="5E693EF6"/>
    <w:rsid w:val="65D77DC0"/>
    <w:rsid w:val="72AC5740"/>
    <w:rsid w:val="767A53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</Words>
  <Characters>997</Characters>
  <Lines>8</Lines>
  <Paragraphs>2</Paragraphs>
  <TotalTime>0</TotalTime>
  <ScaleCrop>false</ScaleCrop>
  <LinksUpToDate>false</LinksUpToDate>
  <CharactersWithSpaces>1169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2018-03-20T10:19:00Z</dcterms:created>
  <dc:creator>Administrator</dc:creator>
  <cp:lastModifiedBy>xmadmin</cp:lastModifiedBy>
  <dcterms:modified xsi:type="dcterms:W3CDTF">2023-04-03T16:41:22Z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0BE1A6A0A55B4481A9B63F78FE7AD5D7</vt:lpwstr>
  </property>
</Properties>
</file>