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7CE14" w14:textId="77777777" w:rsidR="001A7952" w:rsidRDefault="00000000">
      <w:pPr>
        <w:tabs>
          <w:tab w:val="left" w:pos="0"/>
        </w:tabs>
        <w:jc w:val="center"/>
        <w:rPr>
          <w:rFonts w:ascii="华文中宋" w:eastAsia="华文中宋" w:hAnsi="华文中宋"/>
          <w:b/>
          <w:bCs/>
          <w:sz w:val="36"/>
          <w:szCs w:val="36"/>
        </w:rPr>
      </w:pPr>
      <w:r>
        <w:rPr>
          <w:rFonts w:ascii="华文中宋" w:eastAsia="华文中宋" w:hAnsi="华文中宋" w:hint="eastAsia"/>
          <w:b/>
          <w:bCs/>
          <w:sz w:val="36"/>
          <w:szCs w:val="36"/>
        </w:rPr>
        <w:t>厦门市第二十一届运动会</w:t>
      </w:r>
    </w:p>
    <w:p w14:paraId="4EB98AB0" w14:textId="77777777" w:rsidR="001A7952" w:rsidRDefault="00000000">
      <w:pPr>
        <w:tabs>
          <w:tab w:val="left" w:pos="0"/>
        </w:tabs>
        <w:jc w:val="center"/>
        <w:rPr>
          <w:rFonts w:ascii="华文中宋" w:eastAsia="华文中宋" w:hAnsi="华文中宋"/>
          <w:b/>
          <w:bCs/>
          <w:sz w:val="36"/>
          <w:szCs w:val="36"/>
        </w:rPr>
      </w:pPr>
      <w:r>
        <w:rPr>
          <w:rFonts w:ascii="华文中宋" w:eastAsia="华文中宋" w:hAnsi="华文中宋" w:hint="eastAsia"/>
          <w:b/>
          <w:bCs/>
          <w:sz w:val="36"/>
          <w:szCs w:val="36"/>
        </w:rPr>
        <w:t>手球比赛</w:t>
      </w:r>
      <w:r>
        <w:rPr>
          <w:rFonts w:ascii="华文中宋" w:eastAsia="华文中宋" w:hAnsi="华文中宋" w:hint="eastAsia"/>
          <w:b/>
          <w:sz w:val="36"/>
          <w:szCs w:val="36"/>
        </w:rPr>
        <w:t>（青少年部）</w:t>
      </w:r>
      <w:r>
        <w:rPr>
          <w:rFonts w:ascii="华文中宋" w:eastAsia="华文中宋" w:hAnsi="华文中宋" w:hint="eastAsia"/>
          <w:b/>
          <w:bCs/>
          <w:sz w:val="36"/>
          <w:szCs w:val="36"/>
        </w:rPr>
        <w:t>竞赛规程</w:t>
      </w:r>
    </w:p>
    <w:p w14:paraId="3F0A6F55" w14:textId="77777777" w:rsidR="001A7952" w:rsidRDefault="001A7952">
      <w:pPr>
        <w:spacing w:before="1" w:line="360" w:lineRule="auto"/>
        <w:ind w:right="-6"/>
        <w:outlineLvl w:val="0"/>
        <w:rPr>
          <w:sz w:val="32"/>
          <w:szCs w:val="32"/>
        </w:rPr>
      </w:pPr>
    </w:p>
    <w:p w14:paraId="0E5DF137" w14:textId="77777777" w:rsidR="001A7952" w:rsidRDefault="00000000">
      <w:pPr>
        <w:pStyle w:val="a9"/>
        <w:numPr>
          <w:ilvl w:val="0"/>
          <w:numId w:val="1"/>
        </w:numPr>
        <w:spacing w:before="1" w:line="360" w:lineRule="auto"/>
        <w:ind w:right="-6" w:firstLineChars="0"/>
        <w:outlineLvl w:val="0"/>
        <w:rPr>
          <w:rFonts w:ascii="黑体" w:eastAsia="黑体" w:hAnsi="黑体" w:cs="宋体"/>
          <w:bCs/>
          <w:sz w:val="32"/>
          <w:szCs w:val="32"/>
        </w:rPr>
      </w:pPr>
      <w:r>
        <w:rPr>
          <w:rFonts w:ascii="黑体" w:eastAsia="黑体" w:hAnsi="黑体" w:cs="宋体" w:hint="eastAsia"/>
          <w:bCs/>
          <w:sz w:val="32"/>
          <w:szCs w:val="32"/>
        </w:rPr>
        <w:t>竞赛时间和地点</w:t>
      </w:r>
    </w:p>
    <w:p w14:paraId="44FB7C95" w14:textId="77777777" w:rsidR="001A7952" w:rsidRDefault="00000000">
      <w:pPr>
        <w:pStyle w:val="a9"/>
        <w:spacing w:before="1" w:line="360" w:lineRule="auto"/>
        <w:ind w:left="720" w:right="-6" w:firstLineChars="0" w:firstLine="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时间：7月15日 - 7月20日（待定）</w:t>
      </w:r>
    </w:p>
    <w:p w14:paraId="7EE74368" w14:textId="2BCEAEA8" w:rsidR="001A7952" w:rsidRDefault="00000000">
      <w:pPr>
        <w:spacing w:before="1" w:line="360" w:lineRule="auto"/>
        <w:ind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地点：（具体待定）</w:t>
      </w:r>
    </w:p>
    <w:p w14:paraId="0911E079" w14:textId="77777777" w:rsidR="001A7952" w:rsidRDefault="00000000">
      <w:pPr>
        <w:spacing w:before="1" w:line="360" w:lineRule="auto"/>
        <w:ind w:right="-6" w:firstLineChars="200" w:firstLine="640"/>
        <w:outlineLvl w:val="0"/>
        <w:rPr>
          <w:rFonts w:ascii="黑体" w:eastAsia="黑体" w:hAnsi="黑体"/>
          <w:sz w:val="32"/>
          <w:szCs w:val="32"/>
        </w:rPr>
      </w:pPr>
      <w:r>
        <w:rPr>
          <w:rFonts w:ascii="黑体" w:eastAsia="黑体" w:hAnsi="黑体" w:hint="eastAsia"/>
          <w:sz w:val="32"/>
          <w:szCs w:val="32"/>
        </w:rPr>
        <w:t>二、参加单位</w:t>
      </w:r>
    </w:p>
    <w:p w14:paraId="0DDD46D2" w14:textId="77777777" w:rsidR="001A7952" w:rsidRDefault="00000000">
      <w:pPr>
        <w:tabs>
          <w:tab w:val="left" w:pos="2385"/>
        </w:tabs>
        <w:spacing w:line="360" w:lineRule="auto"/>
        <w:ind w:firstLineChars="200" w:firstLine="640"/>
        <w:rPr>
          <w:rFonts w:ascii="仿宋_GB2312" w:eastAsia="仿宋_GB2312" w:hAnsi="宋体" w:cs="宋体"/>
          <w:spacing w:val="-20"/>
          <w:sz w:val="32"/>
          <w:szCs w:val="32"/>
        </w:rPr>
      </w:pPr>
      <w:r>
        <w:rPr>
          <w:rFonts w:ascii="仿宋" w:eastAsia="仿宋" w:hAnsi="仿宋" w:cs="仿宋" w:hint="eastAsia"/>
          <w:sz w:val="32"/>
          <w:szCs w:val="32"/>
        </w:rPr>
        <w:t>思明区、湖里区、集美区、海沧区、同安区、翔安区、市教育局（直属学校）。</w:t>
      </w:r>
    </w:p>
    <w:p w14:paraId="7CF296FD" w14:textId="77777777" w:rsidR="001A7952" w:rsidRDefault="00000000">
      <w:pPr>
        <w:spacing w:before="1" w:line="360" w:lineRule="auto"/>
        <w:ind w:right="-6" w:firstLineChars="200" w:firstLine="640"/>
        <w:outlineLvl w:val="0"/>
        <w:rPr>
          <w:rFonts w:ascii="黑体" w:eastAsia="黑体" w:hAnsi="黑体"/>
          <w:sz w:val="32"/>
          <w:szCs w:val="32"/>
        </w:rPr>
      </w:pPr>
      <w:r>
        <w:rPr>
          <w:rFonts w:ascii="黑体" w:eastAsia="黑体" w:hAnsi="黑体" w:hint="eastAsia"/>
          <w:sz w:val="32"/>
          <w:szCs w:val="32"/>
        </w:rPr>
        <w:t>三、竞赛项目：</w:t>
      </w:r>
    </w:p>
    <w:p w14:paraId="01976AAA" w14:textId="77777777" w:rsidR="001A7952" w:rsidRDefault="00000000">
      <w:pPr>
        <w:spacing w:before="3" w:line="360" w:lineRule="auto"/>
        <w:ind w:right="-6" w:firstLineChars="200" w:firstLine="608"/>
        <w:rPr>
          <w:rFonts w:ascii="仿宋_GB2312" w:eastAsia="仿宋_GB2312" w:hAnsi="宋体" w:cs="宋体"/>
          <w:color w:val="000008"/>
          <w:spacing w:val="-8"/>
          <w:sz w:val="32"/>
          <w:szCs w:val="32"/>
        </w:rPr>
      </w:pPr>
      <w:r>
        <w:rPr>
          <w:rFonts w:ascii="仿宋_GB2312" w:eastAsia="仿宋_GB2312" w:hAnsi="宋体" w:cs="宋体" w:hint="eastAsia"/>
          <w:color w:val="000008"/>
          <w:spacing w:val="-8"/>
          <w:sz w:val="32"/>
          <w:szCs w:val="32"/>
        </w:rPr>
        <w:t>五人制：</w:t>
      </w:r>
      <w:r>
        <w:rPr>
          <w:rFonts w:ascii="仿宋_GB2312" w:eastAsia="仿宋_GB2312" w:hAnsi="宋体" w:cs="宋体" w:hint="eastAsia"/>
          <w:sz w:val="32"/>
          <w:szCs w:val="32"/>
        </w:rPr>
        <w:t>男、女U10组；男、女</w:t>
      </w:r>
      <w:r>
        <w:rPr>
          <w:rFonts w:ascii="仿宋_GB2312" w:eastAsia="仿宋_GB2312" w:hAnsi="宋体" w:cs="宋体" w:hint="eastAsia"/>
          <w:color w:val="000008"/>
          <w:spacing w:val="-12"/>
          <w:sz w:val="32"/>
          <w:szCs w:val="32"/>
        </w:rPr>
        <w:t>U12组</w:t>
      </w:r>
      <w:r>
        <w:rPr>
          <w:rFonts w:ascii="仿宋_GB2312" w:eastAsia="仿宋_GB2312" w:hAnsi="宋体" w:cs="宋体" w:hint="eastAsia"/>
          <w:color w:val="000008"/>
          <w:spacing w:val="-8"/>
          <w:sz w:val="32"/>
          <w:szCs w:val="32"/>
        </w:rPr>
        <w:t>。</w:t>
      </w:r>
    </w:p>
    <w:p w14:paraId="28E3ADE3" w14:textId="77777777" w:rsidR="001A7952" w:rsidRDefault="00000000">
      <w:pPr>
        <w:spacing w:before="3" w:line="360" w:lineRule="auto"/>
        <w:ind w:right="-6" w:firstLineChars="200" w:firstLine="608"/>
        <w:rPr>
          <w:rFonts w:ascii="仿宋_GB2312" w:eastAsia="仿宋_GB2312" w:hAnsi="宋体" w:cs="宋体"/>
          <w:spacing w:val="-8"/>
          <w:sz w:val="32"/>
          <w:szCs w:val="32"/>
        </w:rPr>
      </w:pPr>
      <w:r>
        <w:rPr>
          <w:rFonts w:ascii="仿宋_GB2312" w:eastAsia="仿宋_GB2312" w:hAnsi="宋体" w:cs="宋体" w:hint="eastAsia"/>
          <w:spacing w:val="-8"/>
          <w:sz w:val="32"/>
          <w:szCs w:val="32"/>
        </w:rPr>
        <w:t>七人制：</w:t>
      </w:r>
      <w:r>
        <w:rPr>
          <w:rFonts w:ascii="仿宋_GB2312" w:eastAsia="仿宋_GB2312" w:hAnsi="宋体" w:cs="宋体" w:hint="eastAsia"/>
          <w:sz w:val="32"/>
          <w:szCs w:val="32"/>
        </w:rPr>
        <w:t>男、女</w:t>
      </w:r>
      <w:r>
        <w:rPr>
          <w:rFonts w:ascii="仿宋_GB2312" w:eastAsia="仿宋_GB2312" w:hAnsi="宋体" w:cs="宋体" w:hint="eastAsia"/>
          <w:color w:val="000008"/>
          <w:spacing w:val="-8"/>
          <w:sz w:val="32"/>
          <w:szCs w:val="32"/>
        </w:rPr>
        <w:t>U15组；</w:t>
      </w:r>
      <w:r>
        <w:rPr>
          <w:rFonts w:ascii="仿宋_GB2312" w:eastAsia="仿宋_GB2312" w:hAnsi="宋体" w:cs="宋体" w:hint="eastAsia"/>
          <w:sz w:val="32"/>
          <w:szCs w:val="32"/>
        </w:rPr>
        <w:t>男、女</w:t>
      </w:r>
      <w:r>
        <w:rPr>
          <w:rFonts w:ascii="仿宋_GB2312" w:eastAsia="仿宋_GB2312" w:hAnsi="宋体" w:cs="宋体" w:hint="eastAsia"/>
          <w:spacing w:val="-8"/>
          <w:sz w:val="32"/>
          <w:szCs w:val="32"/>
        </w:rPr>
        <w:t>U18组。</w:t>
      </w:r>
    </w:p>
    <w:p w14:paraId="4192A4CC" w14:textId="77777777" w:rsidR="001A7952" w:rsidRDefault="00000000">
      <w:pPr>
        <w:spacing w:before="1" w:line="360" w:lineRule="auto"/>
        <w:ind w:right="-6" w:firstLineChars="200" w:firstLine="640"/>
        <w:outlineLvl w:val="0"/>
        <w:rPr>
          <w:rFonts w:ascii="黑体" w:eastAsia="黑体" w:hAnsi="黑体"/>
          <w:sz w:val="32"/>
          <w:szCs w:val="32"/>
        </w:rPr>
      </w:pPr>
      <w:r>
        <w:rPr>
          <w:rFonts w:ascii="黑体" w:eastAsia="黑体" w:hAnsi="黑体" w:hint="eastAsia"/>
          <w:sz w:val="32"/>
          <w:szCs w:val="32"/>
        </w:rPr>
        <w:t>五、参赛办法：</w:t>
      </w:r>
    </w:p>
    <w:p w14:paraId="31C90874" w14:textId="77777777" w:rsidR="001A7952" w:rsidRDefault="00000000">
      <w:pPr>
        <w:spacing w:line="360" w:lineRule="auto"/>
        <w:ind w:firstLineChars="150" w:firstLine="458"/>
        <w:rPr>
          <w:rFonts w:ascii="楷体" w:eastAsia="楷体" w:hAnsi="楷体" w:cs="宋体"/>
          <w:b/>
          <w:spacing w:val="-8"/>
          <w:sz w:val="32"/>
          <w:szCs w:val="32"/>
        </w:rPr>
      </w:pPr>
      <w:r>
        <w:rPr>
          <w:rFonts w:ascii="楷体" w:eastAsia="楷体" w:hAnsi="楷体" w:cs="宋体" w:hint="eastAsia"/>
          <w:b/>
          <w:spacing w:val="-8"/>
          <w:sz w:val="32"/>
          <w:szCs w:val="32"/>
        </w:rPr>
        <w:t xml:space="preserve">（一）运动员年龄规定： </w:t>
      </w:r>
    </w:p>
    <w:p w14:paraId="08562050" w14:textId="77777777" w:rsidR="001A7952" w:rsidRDefault="00000000">
      <w:pPr>
        <w:spacing w:before="3" w:line="360" w:lineRule="auto"/>
        <w:ind w:right="-6" w:firstLineChars="200" w:firstLine="592"/>
        <w:rPr>
          <w:rFonts w:ascii="仿宋_GB2312" w:eastAsia="仿宋_GB2312" w:hAnsi="宋体" w:cs="宋体"/>
          <w:color w:val="000008"/>
          <w:spacing w:val="-12"/>
          <w:sz w:val="32"/>
          <w:szCs w:val="32"/>
        </w:rPr>
      </w:pPr>
      <w:r>
        <w:rPr>
          <w:rFonts w:ascii="仿宋_GB2312" w:eastAsia="仿宋_GB2312" w:hAnsi="宋体" w:cs="宋体"/>
          <w:color w:val="000008"/>
          <w:spacing w:val="-12"/>
          <w:sz w:val="32"/>
          <w:szCs w:val="32"/>
        </w:rPr>
        <w:t>1.</w:t>
      </w:r>
      <w:r>
        <w:rPr>
          <w:rFonts w:ascii="仿宋_GB2312" w:eastAsia="仿宋_GB2312" w:hAnsi="宋体" w:cs="宋体" w:hint="eastAsia"/>
          <w:color w:val="000008"/>
          <w:spacing w:val="-12"/>
          <w:sz w:val="32"/>
          <w:szCs w:val="32"/>
        </w:rPr>
        <w:t>U10组：2013 年 1 月 1 日 以后出</w:t>
      </w:r>
      <w:r>
        <w:rPr>
          <w:rFonts w:ascii="仿宋_GB2312" w:eastAsia="仿宋_GB2312" w:hAnsi="宋体" w:cs="宋体" w:hint="eastAsia"/>
          <w:color w:val="000008"/>
          <w:spacing w:val="-16"/>
          <w:sz w:val="32"/>
          <w:szCs w:val="32"/>
        </w:rPr>
        <w:t>生</w:t>
      </w:r>
      <w:r>
        <w:rPr>
          <w:rFonts w:ascii="仿宋_GB2312" w:eastAsia="仿宋_GB2312" w:hAnsi="宋体" w:cs="宋体" w:hint="eastAsia"/>
          <w:color w:val="000008"/>
          <w:spacing w:val="-8"/>
          <w:sz w:val="32"/>
          <w:szCs w:val="32"/>
        </w:rPr>
        <w:t>，最低年龄不得小于 8岁。</w:t>
      </w:r>
    </w:p>
    <w:p w14:paraId="6B224C31" w14:textId="77777777" w:rsidR="001A7952" w:rsidRDefault="00000000">
      <w:pPr>
        <w:spacing w:before="3" w:line="360" w:lineRule="auto"/>
        <w:ind w:right="-6" w:firstLineChars="200" w:firstLine="592"/>
        <w:rPr>
          <w:rFonts w:ascii="仿宋_GB2312" w:eastAsia="仿宋_GB2312" w:hAnsi="宋体" w:cs="宋体"/>
          <w:spacing w:val="-8"/>
          <w:sz w:val="32"/>
          <w:szCs w:val="32"/>
        </w:rPr>
      </w:pPr>
      <w:r>
        <w:rPr>
          <w:rFonts w:ascii="仿宋_GB2312" w:eastAsia="仿宋_GB2312" w:hAnsi="宋体" w:cs="宋体"/>
          <w:color w:val="000008"/>
          <w:spacing w:val="-12"/>
          <w:sz w:val="32"/>
          <w:szCs w:val="32"/>
        </w:rPr>
        <w:t>2.</w:t>
      </w:r>
      <w:r>
        <w:rPr>
          <w:rFonts w:ascii="仿宋_GB2312" w:eastAsia="仿宋_GB2312" w:hAnsi="宋体" w:cs="宋体" w:hint="eastAsia"/>
          <w:color w:val="000008"/>
          <w:spacing w:val="-12"/>
          <w:sz w:val="32"/>
          <w:szCs w:val="32"/>
        </w:rPr>
        <w:t>U12 组：2011年 1 月 1 日以后出</w:t>
      </w:r>
      <w:r>
        <w:rPr>
          <w:rFonts w:ascii="仿宋_GB2312" w:eastAsia="仿宋_GB2312" w:hAnsi="宋体" w:cs="宋体" w:hint="eastAsia"/>
          <w:color w:val="000008"/>
          <w:spacing w:val="-16"/>
          <w:sz w:val="32"/>
          <w:szCs w:val="32"/>
        </w:rPr>
        <w:t>生</w:t>
      </w:r>
      <w:r>
        <w:rPr>
          <w:rFonts w:ascii="仿宋_GB2312" w:eastAsia="仿宋_GB2312" w:hAnsi="宋体" w:cs="宋体" w:hint="eastAsia"/>
          <w:color w:val="000008"/>
          <w:spacing w:val="-8"/>
          <w:sz w:val="32"/>
          <w:szCs w:val="32"/>
        </w:rPr>
        <w:t>，其中每队2010年9月1日以后出生者可报2名，最低年龄不得小于 10 岁。</w:t>
      </w:r>
    </w:p>
    <w:p w14:paraId="1DD1D74F" w14:textId="77777777" w:rsidR="001A7952" w:rsidRDefault="00000000">
      <w:pPr>
        <w:spacing w:line="360" w:lineRule="auto"/>
        <w:ind w:firstLineChars="200" w:firstLine="608"/>
        <w:jc w:val="left"/>
        <w:rPr>
          <w:rFonts w:ascii="仿宋_GB2312" w:eastAsia="仿宋_GB2312" w:hAnsi="宋体" w:cs="宋体"/>
          <w:spacing w:val="-8"/>
          <w:sz w:val="32"/>
          <w:szCs w:val="32"/>
        </w:rPr>
      </w:pPr>
      <w:r>
        <w:rPr>
          <w:rFonts w:ascii="仿宋_GB2312" w:eastAsia="仿宋_GB2312" w:hAnsi="宋体" w:cs="宋体"/>
          <w:color w:val="000008"/>
          <w:spacing w:val="-8"/>
          <w:sz w:val="32"/>
          <w:szCs w:val="32"/>
        </w:rPr>
        <w:t>3.</w:t>
      </w:r>
      <w:r>
        <w:rPr>
          <w:rFonts w:ascii="仿宋_GB2312" w:eastAsia="仿宋_GB2312" w:hAnsi="宋体" w:cs="宋体" w:hint="eastAsia"/>
          <w:color w:val="000008"/>
          <w:spacing w:val="-8"/>
          <w:sz w:val="32"/>
          <w:szCs w:val="32"/>
        </w:rPr>
        <w:t>U15组：</w:t>
      </w:r>
      <w:r>
        <w:rPr>
          <w:rFonts w:ascii="仿宋_GB2312" w:eastAsia="仿宋_GB2312" w:hAnsi="宋体" w:cs="宋体" w:hint="eastAsia"/>
          <w:spacing w:val="-8"/>
          <w:sz w:val="32"/>
          <w:szCs w:val="32"/>
        </w:rPr>
        <w:t>2008年1月1日以后出生。</w:t>
      </w:r>
    </w:p>
    <w:p w14:paraId="163DAD92" w14:textId="77777777" w:rsidR="001A7952" w:rsidRDefault="00000000">
      <w:pPr>
        <w:spacing w:line="360" w:lineRule="auto"/>
        <w:ind w:firstLineChars="200" w:firstLine="608"/>
        <w:jc w:val="left"/>
        <w:rPr>
          <w:rFonts w:ascii="仿宋_GB2312" w:eastAsia="仿宋_GB2312" w:hAnsi="宋体" w:cs="宋体"/>
          <w:spacing w:val="-8"/>
          <w:sz w:val="32"/>
          <w:szCs w:val="32"/>
        </w:rPr>
      </w:pPr>
      <w:r>
        <w:rPr>
          <w:rFonts w:ascii="仿宋_GB2312" w:eastAsia="仿宋_GB2312" w:hAnsi="宋体" w:cs="宋体"/>
          <w:spacing w:val="-8"/>
          <w:sz w:val="32"/>
          <w:szCs w:val="32"/>
        </w:rPr>
        <w:t>4.</w:t>
      </w:r>
      <w:r>
        <w:rPr>
          <w:rFonts w:ascii="仿宋_GB2312" w:eastAsia="仿宋_GB2312" w:hAnsi="宋体" w:cs="宋体" w:hint="eastAsia"/>
          <w:spacing w:val="-8"/>
          <w:sz w:val="32"/>
          <w:szCs w:val="32"/>
        </w:rPr>
        <w:t>U18组：2006年1月1日以后出生，其中每队2005年1月1日以后出生者可报2名。</w:t>
      </w:r>
    </w:p>
    <w:p w14:paraId="57387289" w14:textId="77777777" w:rsidR="001A7952" w:rsidRDefault="00000000">
      <w:pPr>
        <w:spacing w:line="360" w:lineRule="auto"/>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（二）运动员资格</w:t>
      </w:r>
      <w:r>
        <w:rPr>
          <w:rFonts w:ascii="仿宋_GB2312" w:eastAsia="仿宋_GB2312" w:hAnsi="仿宋_GB2312" w:cs="仿宋_GB2312" w:hint="eastAsia"/>
          <w:w w:val="90"/>
          <w:kern w:val="0"/>
          <w:sz w:val="32"/>
          <w:szCs w:val="32"/>
        </w:rPr>
        <w:t>按《厦门市第二十一届运动会暨第十一届老年人体育健身大会竞赛规程总则》规定执行。</w:t>
      </w:r>
    </w:p>
    <w:p w14:paraId="2B8EC9F6" w14:textId="77777777" w:rsidR="001A7952" w:rsidRDefault="00000000">
      <w:pPr>
        <w:spacing w:line="360" w:lineRule="auto"/>
        <w:ind w:firstLineChars="150" w:firstLine="4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（三）U18、U15、各队可报领队1人、教练员2人，队医一人、男、女运动员各16人，参赛队少于12人的不得参赛。U12、U10各队可报领队1人、教练员2人，队医一人、男、女运动员各12人，参赛队少于10人的不得参赛。</w:t>
      </w:r>
    </w:p>
    <w:p w14:paraId="1FE6B431" w14:textId="77777777" w:rsidR="001A7952" w:rsidRDefault="00000000">
      <w:pPr>
        <w:spacing w:line="360" w:lineRule="auto"/>
        <w:ind w:firstLineChars="150" w:firstLine="4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（四）各队报到时，必须交验医院出具贴有本人照片（盖公章）的健康体检证明（心、脑电图）和人身意外伤害保险证明，否则不得参赛。</w:t>
      </w:r>
    </w:p>
    <w:p w14:paraId="709B7CC3" w14:textId="77777777" w:rsidR="001A7952" w:rsidRDefault="00000000">
      <w:pPr>
        <w:spacing w:line="360" w:lineRule="auto"/>
        <w:ind w:firstLineChars="150" w:firstLine="4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（五）运动员必须文明参赛，遵守赛场纪律，执行大会的各项规定，否则将视情节轻重，大会有权取消该运动员或代表队的参赛资格。</w:t>
      </w:r>
    </w:p>
    <w:p w14:paraId="180E3130" w14:textId="77777777" w:rsidR="001A7952" w:rsidRDefault="00000000">
      <w:pPr>
        <w:spacing w:line="360" w:lineRule="auto"/>
        <w:ind w:firstLineChars="150" w:firstLine="480"/>
        <w:jc w:val="left"/>
        <w:rPr>
          <w:rFonts w:ascii="楷体" w:eastAsia="楷体" w:hAnsi="楷体" w:cs="宋体"/>
          <w:spacing w:val="-8"/>
          <w:sz w:val="32"/>
          <w:szCs w:val="32"/>
        </w:rPr>
      </w:pPr>
      <w:r>
        <w:rPr>
          <w:rFonts w:ascii="仿宋_GB2312" w:eastAsia="仿宋_GB2312" w:hAnsi="仿宋_GB2312" w:cs="仿宋_GB2312" w:hint="eastAsia"/>
          <w:sz w:val="32"/>
          <w:szCs w:val="32"/>
        </w:rPr>
        <w:t>（六）凡参赛选手所报年龄与以往正式参赛记录不同时，以最大年龄为准。</w:t>
      </w:r>
      <w:r>
        <w:rPr>
          <w:rFonts w:ascii="楷体" w:eastAsia="楷体" w:hAnsi="楷体" w:cs="宋体" w:hint="eastAsia"/>
          <w:spacing w:val="-8"/>
          <w:sz w:val="32"/>
          <w:szCs w:val="32"/>
        </w:rPr>
        <w:t xml:space="preserve"> </w:t>
      </w:r>
    </w:p>
    <w:p w14:paraId="7381CB16" w14:textId="77777777" w:rsidR="001A7952" w:rsidRDefault="00000000">
      <w:pPr>
        <w:spacing w:line="360" w:lineRule="auto"/>
        <w:ind w:leftChars="-50" w:left="-105" w:right="-6" w:firstLineChars="250" w:firstLine="800"/>
        <w:outlineLvl w:val="0"/>
        <w:rPr>
          <w:rFonts w:ascii="黑体" w:eastAsia="黑体" w:hAnsi="黑体" w:cs="宋体"/>
          <w:bCs/>
          <w:sz w:val="32"/>
          <w:szCs w:val="32"/>
        </w:rPr>
      </w:pPr>
      <w:r>
        <w:rPr>
          <w:rFonts w:ascii="黑体" w:eastAsia="黑体" w:hAnsi="黑体" w:cs="宋体" w:hint="eastAsia"/>
          <w:bCs/>
          <w:sz w:val="32"/>
          <w:szCs w:val="32"/>
        </w:rPr>
        <w:t>六、竞赛办法</w:t>
      </w:r>
    </w:p>
    <w:p w14:paraId="5559043A" w14:textId="77777777" w:rsidR="001A7952" w:rsidRDefault="00000000">
      <w:pPr>
        <w:spacing w:line="360" w:lineRule="auto"/>
        <w:ind w:right="-6" w:firstLineChars="150" w:firstLine="48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（一）执行国际手联最新颁布的《手球竞赛规则》。</w:t>
      </w:r>
    </w:p>
    <w:p w14:paraId="5303FB03" w14:textId="77777777" w:rsidR="001A7952" w:rsidRDefault="00000000">
      <w:pPr>
        <w:spacing w:line="360" w:lineRule="auto"/>
        <w:ind w:right="-6" w:firstLineChars="150" w:firstLine="48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（二）参赛队数不足 8 支队时，采用以下办法。</w:t>
      </w:r>
    </w:p>
    <w:p w14:paraId="5AC1890A" w14:textId="77777777" w:rsidR="001A7952" w:rsidRDefault="00000000">
      <w:pPr>
        <w:spacing w:line="360" w:lineRule="auto"/>
        <w:ind w:leftChars="-50" w:left="-105" w:right="-6" w:firstLineChars="250" w:firstLine="80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采用单循环赛办法进行比赛，决出比赛名次。</w:t>
      </w:r>
    </w:p>
    <w:p w14:paraId="4DB33480" w14:textId="77777777" w:rsidR="001A7952" w:rsidRDefault="00000000">
      <w:pPr>
        <w:spacing w:line="360" w:lineRule="auto"/>
        <w:ind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注：采用单循环制方法进行分组比赛时，如每场比赛结束时， 比分为平局，均不再进行加时赛，直接进行七米球决出胜负。</w:t>
      </w:r>
    </w:p>
    <w:p w14:paraId="6EF1F39B" w14:textId="77777777" w:rsidR="001A7952" w:rsidRDefault="00000000">
      <w:pPr>
        <w:spacing w:line="360" w:lineRule="auto"/>
        <w:ind w:leftChars="-50" w:left="-105" w:right="-6" w:firstLineChars="250" w:firstLine="80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(三）计分办法</w:t>
      </w:r>
    </w:p>
    <w:p w14:paraId="531B6ABB"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bookmarkStart w:id="0" w:name="_Hlk78216269"/>
      <w:bookmarkEnd w:id="0"/>
      <w:r>
        <w:rPr>
          <w:rFonts w:ascii="仿宋_GB2312" w:eastAsia="仿宋_GB2312" w:hAnsi="仿宋_GB2312" w:cs="仿宋_GB2312" w:hint="eastAsia"/>
          <w:sz w:val="32"/>
          <w:szCs w:val="32"/>
        </w:rPr>
        <w:t>1.胜一场得 2 分，负一场得 0 分，积分多者名次列前，弃权者取消其全部积分。</w:t>
      </w:r>
    </w:p>
    <w:p w14:paraId="5DDA77A6"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lastRenderedPageBreak/>
        <w:t>2.</w:t>
      </w:r>
      <w:r>
        <w:rPr>
          <w:rFonts w:ascii="仿宋_GB2312" w:eastAsia="仿宋_GB2312" w:hAnsi="仿宋_GB2312" w:cs="仿宋_GB2312" w:hint="eastAsia"/>
          <w:sz w:val="32"/>
          <w:szCs w:val="32"/>
        </w:rPr>
        <w:t>如果两队或两队以上积分相等，按下列办法计算名次：有关队相互间比赛积分多者名次列前。</w:t>
      </w:r>
    </w:p>
    <w:p w14:paraId="212D14D7"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如果积分仍然相等，则积分相同的队采用特别程序掷七米球决胜的方法排出小组名次，特别程序掷七米球决胜方法按照下列要求进行：</w:t>
      </w:r>
    </w:p>
    <w:p w14:paraId="59854768"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（1）特别程序掷七米球决胜将在循环赛结束当天全部比赛结束后进行。</w:t>
      </w:r>
    </w:p>
    <w:p w14:paraId="69114FAC"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（2）特别程序掷七米球决胜的球门场地由裁判员选择确定。</w:t>
      </w:r>
    </w:p>
    <w:p w14:paraId="582A7318"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（3）特别程序掷七米球决胜的有关每轮派出5名队员参加掷球，守门员可随意调换；有关的教练员须先确定本队 5 名参加掷球队员的号码；双方各 5 名队员全部按规定顺序掷发一次七米球后为一轮；</w:t>
      </w:r>
    </w:p>
    <w:p w14:paraId="6F8E31FD"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（4）积分相等的队抽签确定球队位置,然后按 3-1,2-3,1-2 的顺序进行掷七米球，排在左边的球队先掷球，右边的球队先守 门，攻防一次为一个回合;进攻成功即得 1 分（防守则 0 分），防守成功即得1分（进攻则0分）。</w:t>
      </w:r>
    </w:p>
    <w:p w14:paraId="3D20A1AF"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（5）一个回合结束后如未分出胜负，则进行第二回合，直至分出胜负。第二回合由右边球队先掷球，以此类推。两队完成攻 防分出胜负为一轮。</w:t>
      </w:r>
    </w:p>
    <w:p w14:paraId="27E78A45"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（6）三轮全部结束后，按各队胜负多少决定排名，获胜多的队名次列前，如未能分出胜负，则进入第二循环。</w:t>
      </w:r>
    </w:p>
    <w:p w14:paraId="78B04EC8"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（7）参加特别程序决胜的球队必须穿着统一的比赛服装。</w:t>
      </w:r>
    </w:p>
    <w:p w14:paraId="1ECB4712"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（8）参加该轮次特别程序掷罚七米球的两支队应位于中线以后的非比赛半场两侧，下一轮次掷罚七米球的球队应位于非比赛 半场的替补席候场。</w:t>
      </w:r>
    </w:p>
    <w:p w14:paraId="77722D1E"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（9）无论进行多少轮次分出胜负，均只计算胜负，不计小分。</w:t>
      </w:r>
    </w:p>
    <w:p w14:paraId="7239BED9"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4.第二阶段交叉赛、同名次和决赛期间的比赛为平局时，进行决胜期比赛。决胜期由两个 5 分钟组成，中间休息 1 分钟(双方交换场地)。如果第一个决胜期后仍为平局，休息 5 分钟后再进行第二个决胜期的比赛。若第二个决胜期后仍为平局，则按规则进行七米球决胜负。</w:t>
      </w:r>
    </w:p>
    <w:p w14:paraId="2C5B7ADA" w14:textId="77777777" w:rsidR="001A7952" w:rsidRDefault="00000000">
      <w:pPr>
        <w:spacing w:line="360" w:lineRule="auto"/>
        <w:ind w:leftChars="-50" w:left="-105"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5.在比赛过程中如发生殴斗行为，经仲裁委员会调查核实， 将按《全国体育竞赛赛区工作条例》、《中国手球协会管理条例》 及其有关规定进行处罚。</w:t>
      </w:r>
    </w:p>
    <w:p w14:paraId="4C84C5F3" w14:textId="77777777" w:rsidR="001A7952" w:rsidRDefault="00000000">
      <w:pPr>
        <w:spacing w:line="360" w:lineRule="auto"/>
        <w:ind w:leftChars="-50" w:left="-105" w:right="-6"/>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比赛中运动员因发生严重违背体育道德行为或犯规被直 接判罚红牌者，给予下一场比赛停赛的处罚。如发生在最后一场 比赛中，则在下一个阶段比赛的第一场比赛时补罚。</w:t>
      </w:r>
    </w:p>
    <w:p w14:paraId="1CAAE36E" w14:textId="77777777" w:rsidR="001A7952" w:rsidRDefault="00000000">
      <w:pPr>
        <w:spacing w:line="360" w:lineRule="auto"/>
        <w:ind w:leftChars="-50" w:left="-105" w:right="-6" w:firstLineChars="200" w:firstLine="643"/>
        <w:outlineLvl w:val="0"/>
        <w:rPr>
          <w:rFonts w:ascii="楷体" w:eastAsia="楷体" w:hAnsi="楷体" w:cs="宋体"/>
          <w:b/>
          <w:sz w:val="32"/>
          <w:szCs w:val="32"/>
        </w:rPr>
      </w:pPr>
      <w:r>
        <w:rPr>
          <w:rFonts w:ascii="楷体" w:eastAsia="楷体" w:hAnsi="楷体" w:cs="宋体" w:hint="eastAsia"/>
          <w:b/>
          <w:sz w:val="32"/>
          <w:szCs w:val="32"/>
        </w:rPr>
        <w:t>(四）</w:t>
      </w:r>
      <w:r>
        <w:rPr>
          <w:rFonts w:ascii="楷体" w:eastAsia="楷体" w:hAnsi="楷体" w:cs="宋体" w:hint="eastAsia"/>
          <w:b/>
          <w:color w:val="000008"/>
          <w:spacing w:val="5"/>
          <w:sz w:val="32"/>
          <w:szCs w:val="32"/>
        </w:rPr>
        <w:t>竞赛办法特别规定</w:t>
      </w:r>
    </w:p>
    <w:p w14:paraId="62E3B8DE" w14:textId="77777777" w:rsidR="001A7952" w:rsidRDefault="00000000">
      <w:pPr>
        <w:spacing w:line="360" w:lineRule="auto"/>
        <w:ind w:leftChars="-50" w:left="-105" w:right="-6" w:firstLineChars="250" w:firstLine="80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1.比赛时间</w:t>
      </w:r>
    </w:p>
    <w:p w14:paraId="5538088B" w14:textId="77777777" w:rsidR="001A7952" w:rsidRDefault="00000000">
      <w:pPr>
        <w:spacing w:before="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U10组（五人制）：为每场2×10分钟，中间休息5分钟。每节一次暂停，暂停时间1分钟 。受罚时间1分钟。</w:t>
      </w:r>
    </w:p>
    <w:p w14:paraId="61ACABEA" w14:textId="77777777" w:rsidR="001A7952" w:rsidRDefault="00000000">
      <w:pPr>
        <w:spacing w:before="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U12 组 （五人制）：为每场2×15分钟，中间休息5分</w:t>
      </w:r>
      <w:r>
        <w:rPr>
          <w:rFonts w:ascii="仿宋_GB2312" w:eastAsia="仿宋_GB2312" w:hAnsi="仿宋_GB2312" w:cs="仿宋_GB2312" w:hint="eastAsia"/>
          <w:sz w:val="32"/>
          <w:szCs w:val="32"/>
        </w:rPr>
        <w:lastRenderedPageBreak/>
        <w:t>钟。每节一次暂停，暂停时间1分钟 。受罚时间1分钟。</w:t>
      </w:r>
    </w:p>
    <w:p w14:paraId="384C0DAB" w14:textId="77777777" w:rsidR="001A7952" w:rsidRDefault="00000000">
      <w:pPr>
        <w:spacing w:before="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U15组（七人制）：为每场2×15分钟，中间休息5分钟。每节一次暂停，暂停时间1分钟 。受罚时间1分钟。</w:t>
      </w:r>
    </w:p>
    <w:p w14:paraId="58B534E8" w14:textId="77777777" w:rsidR="001A7952" w:rsidRDefault="00000000">
      <w:pPr>
        <w:spacing w:before="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U18组（七人制）：为每场2×25分钟，中间休息10分钟。每节一次暂停，暂停时间1分钟 。受罚时间2分钟。</w:t>
      </w:r>
    </w:p>
    <w:p w14:paraId="3ABB95AD" w14:textId="77777777" w:rsidR="001A7952" w:rsidRDefault="00000000">
      <w:pPr>
        <w:tabs>
          <w:tab w:val="left" w:pos="312"/>
        </w:tabs>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2.比赛场地</w:t>
      </w:r>
    </w:p>
    <w:p w14:paraId="4969EF2E"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U10组、U12组、 (五人制）：</w:t>
      </w:r>
    </w:p>
    <w:p w14:paraId="00098FAE"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比赛场地长28米，宽15米( 同篮球场地大小 )；球门为180cm 高、260cm 宽。</w:t>
      </w:r>
    </w:p>
    <w:p w14:paraId="09D9C322"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球门区半径 5.8 米，罚球线距离球门线 7米。以篮球场地罚球线至断线的距离为半径(5.8米)划一半圆作为五人制手球场地的球门区范围；以篮球场地正对球框的端线至场地距离7米的位置作为五人制手球场地的罚球线(长度1以篮球场地三分线作为五人制手球场地的任意球线；没有守门员限制线。</w:t>
      </w:r>
    </w:p>
    <w:p w14:paraId="021F9652"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五人制场地相同。</w:t>
      </w:r>
    </w:p>
    <w:p w14:paraId="10D673F2" w14:textId="77777777" w:rsidR="001A7952" w:rsidRDefault="00000000">
      <w:pPr>
        <w:spacing w:line="360" w:lineRule="auto"/>
        <w:ind w:firstLineChars="250" w:firstLine="8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U18组（七人制）：比赛场地为长方形，长 40 米，宽 20 米.球门高 2 米，宽 3 米。</w:t>
      </w:r>
    </w:p>
    <w:p w14:paraId="0E2AB606" w14:textId="77777777" w:rsidR="001A7952" w:rsidRDefault="00000000">
      <w:pPr>
        <w:tabs>
          <w:tab w:val="left" w:pos="312"/>
        </w:tabs>
        <w:spacing w:before="133" w:line="360" w:lineRule="auto"/>
        <w:ind w:right="-6"/>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3</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比赛用球</w:t>
      </w:r>
    </w:p>
    <w:p w14:paraId="1795B175"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U10组 (五人制 )：男子0号球 、女子0号球</w:t>
      </w:r>
    </w:p>
    <w:p w14:paraId="64C59C67"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U12组 (五人制 )：男子1号球 、女子1号球</w:t>
      </w:r>
    </w:p>
    <w:p w14:paraId="0C0E0D55"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U15组 (七人制 )：男子2号球 、女子2号球</w:t>
      </w:r>
    </w:p>
    <w:p w14:paraId="12222516" w14:textId="77777777" w:rsidR="001A7952" w:rsidRDefault="00000000">
      <w:pPr>
        <w:spacing w:before="4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U18组 (五人制 )：男子2号球 、女子2号球</w:t>
      </w:r>
    </w:p>
    <w:p w14:paraId="42F5811A" w14:textId="77777777" w:rsidR="001A7952" w:rsidRDefault="00000000">
      <w:pPr>
        <w:tabs>
          <w:tab w:val="left" w:pos="312"/>
        </w:tabs>
        <w:spacing w:before="133" w:line="360" w:lineRule="auto"/>
        <w:ind w:right="-6"/>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4</w:t>
      </w:r>
      <w:r>
        <w:rPr>
          <w:rFonts w:ascii="仿宋_GB2312" w:eastAsia="仿宋_GB2312" w:hAnsi="仿宋_GB2312" w:cs="仿宋_GB2312"/>
          <w:sz w:val="32"/>
          <w:szCs w:val="32"/>
        </w:rPr>
        <w:t>.U</w:t>
      </w:r>
      <w:r>
        <w:rPr>
          <w:rFonts w:ascii="仿宋_GB2312" w:eastAsia="仿宋_GB2312" w:hAnsi="仿宋_GB2312" w:cs="仿宋_GB2312" w:hint="eastAsia"/>
          <w:sz w:val="32"/>
          <w:szCs w:val="32"/>
        </w:rPr>
        <w:t>10组/U12 组 (五人制 )：</w:t>
      </w:r>
    </w:p>
    <w:p w14:paraId="5F66A08E"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(1)采用被得分后即可在球门区内直接开球继续比赛 (裁判员为开球鸣哨后，守门员才可在球门区内执行开球)。</w:t>
      </w:r>
    </w:p>
    <w:p w14:paraId="7F2A46D1" w14:textId="77777777" w:rsidR="001A7952" w:rsidRDefault="00000000">
      <w:pPr>
        <w:spacing w:before="1" w:line="360" w:lineRule="auto"/>
        <w:ind w:right="-6"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(2)U10组/U12 组 (五人制 )</w:t>
      </w:r>
    </w:p>
    <w:p w14:paraId="13EBBAF6" w14:textId="77777777" w:rsidR="001A7952" w:rsidRDefault="00000000">
      <w:pPr>
        <w:spacing w:before="1" w:line="360" w:lineRule="auto"/>
        <w:ind w:leftChars="-50" w:left="-105" w:right="-6"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每队上场人数 5 人 。参赛队在每场比赛中必须将队员分成 A 、B 两个组分别参加上半场第一节和第二节的比赛 ( 五上五下)。若上半场比赛出现某组因受伤或犯规被判罚取消比赛资格而减员不足 5 人且无人替换时，则该组减员完成剩 余比赛时间。下半场的比赛不受该项规定限制。队员受罚出场时间为 1 分钟，受罚 3 次后自动取消比赛资格。</w:t>
      </w:r>
    </w:p>
    <w:p w14:paraId="55702CBC" w14:textId="77777777" w:rsidR="001A7952" w:rsidRDefault="00000000">
      <w:pPr>
        <w:spacing w:before="1" w:line="360" w:lineRule="auto"/>
        <w:ind w:leftChars="-50" w:left="-105"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5.守门员</w:t>
      </w:r>
    </w:p>
    <w:p w14:paraId="4B70F912" w14:textId="77777777" w:rsidR="001A7952" w:rsidRDefault="00000000">
      <w:pPr>
        <w:spacing w:before="49"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(1)场上任何队员均可充当守门员，守门员队服颜色应与本方场上队员服务颜色一致。</w:t>
      </w:r>
    </w:p>
    <w:p w14:paraId="480FFA09" w14:textId="77777777" w:rsidR="001A7952" w:rsidRDefault="00000000">
      <w:pPr>
        <w:spacing w:before="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(2)只允许一名队员进入本方球门区行使守门员职责；如有违反将被直接判罚球并以此类推。</w:t>
      </w:r>
    </w:p>
    <w:p w14:paraId="27F80496" w14:textId="77777777" w:rsidR="001A7952" w:rsidRDefault="00000000">
      <w:pPr>
        <w:spacing w:line="360" w:lineRule="auto"/>
        <w:ind w:leftChars="-50" w:left="-105" w:right="-6" w:firstLineChars="250" w:firstLine="803"/>
        <w:outlineLvl w:val="0"/>
        <w:rPr>
          <w:rFonts w:ascii="楷体" w:eastAsia="楷体" w:hAnsi="楷体" w:cs="宋体"/>
          <w:b/>
          <w:sz w:val="32"/>
          <w:szCs w:val="32"/>
        </w:rPr>
      </w:pPr>
      <w:r>
        <w:rPr>
          <w:rFonts w:ascii="楷体" w:eastAsia="楷体" w:hAnsi="楷体" w:cs="宋体" w:hint="eastAsia"/>
          <w:b/>
          <w:sz w:val="32"/>
          <w:szCs w:val="32"/>
        </w:rPr>
        <w:t>(五）名次决定</w:t>
      </w:r>
    </w:p>
    <w:p w14:paraId="70D4B5BF" w14:textId="77777777" w:rsidR="001A7952" w:rsidRDefault="00000000">
      <w:pPr>
        <w:spacing w:before="53" w:line="360" w:lineRule="auto"/>
        <w:ind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1.胜一场得 2 分，负一场得 0 分，积分多者名次列前。弃权队按 0：10 计算，如弃权时净负球多于10个，则按实际比分计算。弃权队不得因弃权获得任何利益，并由仲裁决定是否需要执行其它进一步处理措施。</w:t>
      </w:r>
    </w:p>
    <w:p w14:paraId="2B4D56A0" w14:textId="77777777" w:rsidR="001A7952" w:rsidRDefault="00000000">
      <w:pPr>
        <w:spacing w:before="4"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2.采用双循环制办法比赛时，最终名次按两个单循环的名次分相加计算，名次分少的队名次列前，如遇两队或两队以上名次分相等，  则按第二循环名次决定。第二循环名次在前的队伍最终名次列前。</w:t>
      </w:r>
    </w:p>
    <w:p w14:paraId="510103E0" w14:textId="77777777" w:rsidR="001A7952" w:rsidRDefault="00000000">
      <w:pPr>
        <w:spacing w:line="360" w:lineRule="auto"/>
        <w:ind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3.如遇两队或两队以上积分相等，按下列办法计算名次：</w:t>
      </w:r>
    </w:p>
    <w:p w14:paraId="2EFE9AB8" w14:textId="77777777" w:rsidR="001A7952" w:rsidRDefault="00000000">
      <w:pPr>
        <w:spacing w:before="46"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(1)有关队相互间比赛积分多者名次列前。</w:t>
      </w:r>
    </w:p>
    <w:p w14:paraId="78823F5C" w14:textId="77777777" w:rsidR="001A7952" w:rsidRDefault="00000000">
      <w:pPr>
        <w:spacing w:before="46" w:line="360" w:lineRule="auto"/>
        <w:ind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(2)如果积分仍然相等，则积分相同的队采用特别程序掷七米球决胜的方法排出小组名次，特别程序掷七米球决胜方法按照下列要求进行。</w:t>
      </w:r>
    </w:p>
    <w:p w14:paraId="37C5A74E"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A.特别程序掷发七米球决胜将在循环赛结束后适当时间进行。</w:t>
      </w:r>
    </w:p>
    <w:p w14:paraId="34B030FB"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B.特别程序掷七米球决胜的球门场地由裁判员选择确定。</w:t>
      </w:r>
    </w:p>
    <w:p w14:paraId="6653D842"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C. 同组积分相等的球队需预先抽签确定球队位置。</w:t>
      </w:r>
    </w:p>
    <w:p w14:paraId="399C5C54"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D.特别程序掷七米球的有关队每轮派出 3 名队员参加掷球，守门员可随意调换；有关队的教练员须先确定本队 3名参加掷球队员的号码；双方各 3 名队员全部按规定顺序掷发 一次七米球后为一轮，得分多者即获胜。如一轮结束能决出胜负，教练员须重新确定 3  名参加掷球队员的号码(可和上轮掷球队员号码重复)进行一对一 的掷发决胜 (一方得分而对方未得分则结束)。如仍未分出胜负，    则再确定3 人</w:t>
      </w:r>
      <w:r>
        <w:rPr>
          <w:rFonts w:ascii="仿宋_GB2312" w:eastAsia="仿宋_GB2312" w:hAnsi="仿宋_GB2312" w:cs="仿宋_GB2312" w:hint="eastAsia"/>
          <w:sz w:val="32"/>
          <w:szCs w:val="32"/>
        </w:rPr>
        <w:lastRenderedPageBreak/>
        <w:t>重复进行 一对一的掷发决胜，直至分出胜负。</w:t>
      </w:r>
    </w:p>
    <w:p w14:paraId="3E8EE220"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E.根据球队抽签所确定的位置，按照 3—1 (决出胜负)、2—3 (决出胜负)、1—2 (决出胜负)  的顺序进行掷七米球，排在左边的球队先掷球、右边的球队先守门，  相关两支队伍间直至决出胜负为止 。然后再根据抽签的位置规定与另外一支队伍继续进行掷发七米球决胜。</w:t>
      </w:r>
    </w:p>
    <w:p w14:paraId="0A85B6C7"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F.相关队伍相互间全部对阵掷发七米球决出胜负后为一个循环， 如第 一循环未能决出相应名次则进入第二循环。第二循环仍然依照第 一循环方法进行，以此类推。</w:t>
      </w:r>
    </w:p>
    <w:p w14:paraId="46C198E7"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G.一个循环后按各队得分多少决定排名，得分多的队名次列前。</w:t>
      </w:r>
    </w:p>
    <w:p w14:paraId="0C13C0FE" w14:textId="77777777" w:rsidR="001A7952" w:rsidRDefault="00000000">
      <w:pPr>
        <w:spacing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H.参加特别程序决胜的球队必须穿着统一的比赛服装。</w:t>
      </w:r>
    </w:p>
    <w:p w14:paraId="6CDF9967" w14:textId="77777777" w:rsidR="001A7952" w:rsidRDefault="00000000">
      <w:pPr>
        <w:spacing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I.参加该轮次特别程序掷罚七米球的两支球队应位于中线以后的非比赛半场两侧；下一轮次掷罚七米球的球队应位于非比赛半场的球门区处或替补席候场。</w:t>
      </w:r>
    </w:p>
    <w:p w14:paraId="590CE90C" w14:textId="77777777" w:rsidR="001A7952" w:rsidRDefault="00000000">
      <w:pPr>
        <w:spacing w:line="360" w:lineRule="auto"/>
        <w:ind w:leftChars="-50" w:left="-105" w:right="-6" w:firstLineChars="200" w:firstLine="654"/>
        <w:rPr>
          <w:rFonts w:ascii="楷体" w:eastAsia="楷体" w:hAnsi="楷体" w:cs="宋体"/>
          <w:b/>
          <w:sz w:val="32"/>
          <w:szCs w:val="32"/>
        </w:rPr>
      </w:pPr>
      <w:r>
        <w:rPr>
          <w:rFonts w:ascii="楷体" w:eastAsia="楷体" w:hAnsi="楷体" w:cs="宋体" w:hint="eastAsia"/>
          <w:b/>
          <w:color w:val="000008"/>
          <w:spacing w:val="3"/>
          <w:sz w:val="32"/>
          <w:szCs w:val="32"/>
        </w:rPr>
        <w:t>（六）比赛服装</w:t>
      </w:r>
    </w:p>
    <w:p w14:paraId="5F554919" w14:textId="77777777" w:rsidR="001A7952" w:rsidRDefault="00000000">
      <w:pPr>
        <w:spacing w:before="6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1.各队应准备三套不同颜色的比赛服装，上衣前后应有 清晰实心的号码(胸前号码至少 10cm 高，背后的号码至少20cm 高)， 并在报名表上注明服装颜色。在替补席就座的球队官员必须统 一服装并与对方场上队员的服装颜色有明显区别。</w:t>
      </w:r>
    </w:p>
    <w:p w14:paraId="65E238D1" w14:textId="77777777" w:rsidR="001A7952" w:rsidRDefault="00000000">
      <w:pPr>
        <w:spacing w:before="3" w:line="360" w:lineRule="auto"/>
        <w:ind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2.参赛运动员比赛服上不得出现“国旗 、国徽 、中</w:t>
      </w:r>
      <w:r>
        <w:rPr>
          <w:rFonts w:ascii="仿宋_GB2312" w:eastAsia="仿宋_GB2312" w:hAnsi="仿宋_GB2312" w:cs="仿宋_GB2312" w:hint="eastAsia"/>
          <w:sz w:val="32"/>
          <w:szCs w:val="32"/>
        </w:rPr>
        <w:lastRenderedPageBreak/>
        <w:t>国、CHINA” 等图案、  图标和字样。</w:t>
      </w:r>
    </w:p>
    <w:p w14:paraId="32AAA9FB" w14:textId="77777777" w:rsidR="001A7952" w:rsidRDefault="00000000">
      <w:pPr>
        <w:spacing w:before="3" w:line="360" w:lineRule="auto"/>
        <w:ind w:leftChars="-50" w:left="-105" w:right="-6"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(七)竞赛规则及用球品牌采用国际手联最新审定的《手球竞赛规则》及中国手球协会《五人制手球竞赛规则》和有关特殊规定。指定用球品牌：厦门市体育局指定。</w:t>
      </w:r>
    </w:p>
    <w:p w14:paraId="5847C5EB" w14:textId="77777777" w:rsidR="001A7952" w:rsidRDefault="00000000">
      <w:pPr>
        <w:spacing w:before="3" w:line="360" w:lineRule="auto"/>
        <w:ind w:leftChars="-50" w:left="-105" w:right="-6" w:firstLineChars="200" w:firstLine="654"/>
        <w:rPr>
          <w:rFonts w:ascii="楷体" w:eastAsia="楷体" w:hAnsi="楷体" w:cs="宋体"/>
          <w:b/>
          <w:bCs/>
          <w:color w:val="000008"/>
          <w:spacing w:val="-13"/>
          <w:sz w:val="32"/>
          <w:szCs w:val="32"/>
        </w:rPr>
      </w:pPr>
      <w:r>
        <w:rPr>
          <w:rFonts w:ascii="楷体" w:eastAsia="楷体" w:hAnsi="楷体" w:cs="宋体" w:hint="eastAsia"/>
          <w:b/>
          <w:color w:val="000008"/>
          <w:spacing w:val="3"/>
          <w:sz w:val="32"/>
          <w:szCs w:val="32"/>
        </w:rPr>
        <w:t>（八）奖励办法</w:t>
      </w:r>
    </w:p>
    <w:p w14:paraId="5480AA00" w14:textId="77777777" w:rsidR="001A7952" w:rsidRDefault="00000000">
      <w:pPr>
        <w:spacing w:line="360" w:lineRule="auto"/>
        <w:ind w:right="-6"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1.录取前 8 名并颁发证书，前三名颁发奖杯 、奖牌。报名不足9队则按减一办法录取名次，报名不足3队则取消该组别比赛。</w:t>
      </w:r>
    </w:p>
    <w:p w14:paraId="6706B5D6" w14:textId="77777777" w:rsidR="001A7952" w:rsidRDefault="00000000">
      <w:pPr>
        <w:spacing w:before="46"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2.评选“体育道德风尚奖”运动队、个人和裁判员，并颁发证书。（体育道德风尚奖评选办法：各组评选运动队一支；各队评选2名运动员；各选裁判员2名，并颁发证书。）</w:t>
      </w:r>
    </w:p>
    <w:p w14:paraId="077ACBE8" w14:textId="77777777" w:rsidR="001A7952" w:rsidRDefault="00000000">
      <w:pPr>
        <w:spacing w:before="45"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3.向获得录取名次以后的参赛运动员颁发参赛证书。</w:t>
      </w:r>
    </w:p>
    <w:p w14:paraId="0CED2BBF" w14:textId="77777777" w:rsidR="001A7952" w:rsidRDefault="00000000">
      <w:pPr>
        <w:spacing w:before="56"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4.评选“优秀教练员”并颁发证书。</w:t>
      </w:r>
    </w:p>
    <w:p w14:paraId="01B3F52A" w14:textId="77777777" w:rsidR="001A7952" w:rsidRDefault="00000000">
      <w:pPr>
        <w:spacing w:before="5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5.评选“优秀裁判员”并颁发证书。</w:t>
      </w:r>
    </w:p>
    <w:p w14:paraId="6FD0F744" w14:textId="77777777" w:rsidR="001A7952" w:rsidRDefault="00000000">
      <w:pPr>
        <w:spacing w:before="5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6.每场比赛每队评选一名MVP。</w:t>
      </w:r>
    </w:p>
    <w:p w14:paraId="3EAACF96" w14:textId="77777777" w:rsidR="001A7952" w:rsidRDefault="00000000">
      <w:pPr>
        <w:spacing w:before="58" w:line="360" w:lineRule="auto"/>
        <w:ind w:leftChars="-50" w:left="-105" w:right="-6" w:firstLineChars="200" w:firstLine="600"/>
        <w:rPr>
          <w:rFonts w:ascii="黑体" w:eastAsia="黑体" w:hAnsi="黑体" w:cs="宋体"/>
          <w:bCs/>
          <w:color w:val="0D0D0D" w:themeColor="text1" w:themeTint="F2"/>
          <w:sz w:val="30"/>
          <w:szCs w:val="30"/>
        </w:rPr>
      </w:pPr>
      <w:r>
        <w:rPr>
          <w:rFonts w:ascii="黑体" w:eastAsia="黑体" w:hAnsi="黑体" w:cs="宋体" w:hint="eastAsia"/>
          <w:bCs/>
          <w:sz w:val="30"/>
          <w:szCs w:val="30"/>
        </w:rPr>
        <w:t>七、报名报道</w:t>
      </w:r>
    </w:p>
    <w:p w14:paraId="39EA7CD8" w14:textId="77777777" w:rsidR="001A7952" w:rsidRDefault="00000000">
      <w:pPr>
        <w:spacing w:before="58" w:line="360" w:lineRule="auto"/>
        <w:ind w:leftChars="-50" w:left="-105"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（一）报名办法</w:t>
      </w:r>
    </w:p>
    <w:p w14:paraId="73C42BA7"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各单位将报名表打印并加盖单位公章于赛前40天报市体育局竞技处，同时发送电子版到电子邮箱：xm2023＠qq.com ，逾期不予受理。</w:t>
      </w:r>
    </w:p>
    <w:p w14:paraId="47CBA6EB"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报名地址：市体育局11楼市运会筹备办；</w:t>
      </w:r>
    </w:p>
    <w:p w14:paraId="6ACF6BF2"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联系电话：5121339；</w:t>
      </w:r>
    </w:p>
    <w:p w14:paraId="326D164E"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联系人：吴先生；</w:t>
      </w:r>
    </w:p>
    <w:p w14:paraId="1DFD7DB0"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邮编：361012；</w:t>
      </w:r>
    </w:p>
    <w:p w14:paraId="20CB8A21" w14:textId="77777777" w:rsidR="001A7952" w:rsidRDefault="00000000">
      <w:pPr>
        <w:spacing w:before="13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截止，逾期不予补报。报名后，运动员名单和资料内容不得更改。参赛队伍须在报名时把赛事服务费人民币1000元/队缴纳至运营单位账号，一旦报名成功除非因自然条件等不可抗力原因造成无法参赛外其他以任何理由退出比赛，参赛服务费不予退还；</w:t>
      </w:r>
    </w:p>
    <w:p w14:paraId="3B7EC883" w14:textId="77777777" w:rsidR="001A7952" w:rsidRDefault="00000000">
      <w:pPr>
        <w:spacing w:before="58" w:line="360" w:lineRule="auto"/>
        <w:ind w:leftChars="-50" w:left="-105"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（二）凡已报名参赛的会员单位因某种原因不能参加比赛时，须于赛前至少10天以书面形式上报厦门市体育局邮箱： ) 凡未按规定时间上报的不参赛单位，将视情况取消下一年度参赛资格。</w:t>
      </w:r>
    </w:p>
    <w:p w14:paraId="09DF3018" w14:textId="77777777" w:rsidR="001A7952" w:rsidRDefault="00000000">
      <w:pPr>
        <w:tabs>
          <w:tab w:val="left" w:pos="158"/>
        </w:tabs>
        <w:spacing w:before="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（三）报到：报到时间地点按补充通知要求。</w:t>
      </w:r>
    </w:p>
    <w:p w14:paraId="5244CEC7" w14:textId="77777777" w:rsidR="001A7952" w:rsidRDefault="00000000">
      <w:pPr>
        <w:tabs>
          <w:tab w:val="left" w:pos="158"/>
        </w:tabs>
        <w:spacing w:before="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（四）技术代表 、正副裁判长 、仲裁主任于赛前两天报到，仲裁 、裁判员及其他人员于赛前一天报到，各代表队于赛前一天报到。</w:t>
      </w:r>
    </w:p>
    <w:p w14:paraId="34BD7BC4" w14:textId="77777777" w:rsidR="001A7952" w:rsidRDefault="00000000">
      <w:pPr>
        <w:tabs>
          <w:tab w:val="left" w:pos="158"/>
        </w:tabs>
        <w:spacing w:before="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（五）根据目前国家新型冠状病毒肺炎疫情防控要求，所有参赛队领队、运动员、教练员、裁判员报到时必须提供48小时内核酸检测报告。否则，赛会将禁止参赛。</w:t>
      </w:r>
    </w:p>
    <w:p w14:paraId="6441CF04" w14:textId="77777777" w:rsidR="001A7952" w:rsidRDefault="00000000">
      <w:pPr>
        <w:spacing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（六）资格审查赛前一天由大会统一安排运动员资格审查。由大会资格审查组将身份证、学籍证明与持有人当面核</w:t>
      </w:r>
      <w:r>
        <w:rPr>
          <w:rFonts w:ascii="仿宋_GB2312" w:eastAsia="仿宋_GB2312" w:hAnsi="仿宋_GB2312" w:cs="仿宋_GB2312" w:hint="eastAsia"/>
          <w:sz w:val="32"/>
          <w:szCs w:val="32"/>
        </w:rPr>
        <w:lastRenderedPageBreak/>
        <w:t>实 。同时，由验证机检查身份证真伪。资格审查在赛前一天技术会议前结束。迟到或有待补充审查资料的运动员不得参加第一场比赛 。比赛开始后，不再受理资格审查。</w:t>
      </w:r>
    </w:p>
    <w:p w14:paraId="4BAFAADD" w14:textId="77777777" w:rsidR="001A7952" w:rsidRDefault="00000000">
      <w:pPr>
        <w:spacing w:before="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（七）离会：各队应按大会安排日程离会。如需提前离会，应报告技术代表或竞赛处，得到批准后方能离会。</w:t>
      </w:r>
    </w:p>
    <w:p w14:paraId="2D3AB508" w14:textId="77777777" w:rsidR="001A7952" w:rsidRDefault="00000000">
      <w:pPr>
        <w:spacing w:before="58" w:line="360" w:lineRule="auto"/>
        <w:ind w:leftChars="-50" w:left="-105" w:right="-6" w:firstLineChars="250" w:firstLine="803"/>
        <w:rPr>
          <w:rFonts w:ascii="黑体" w:eastAsia="黑体" w:hAnsi="黑体" w:cs="宋体"/>
          <w:b/>
          <w:bCs/>
          <w:sz w:val="32"/>
          <w:szCs w:val="32"/>
        </w:rPr>
      </w:pPr>
      <w:r>
        <w:rPr>
          <w:rFonts w:ascii="黑体" w:eastAsia="黑体" w:hAnsi="黑体" w:cs="宋体" w:hint="eastAsia"/>
          <w:b/>
          <w:bCs/>
          <w:sz w:val="32"/>
          <w:szCs w:val="32"/>
        </w:rPr>
        <w:t>八、技术官员</w:t>
      </w:r>
    </w:p>
    <w:p w14:paraId="403FB817" w14:textId="77777777" w:rsidR="001A7952" w:rsidRDefault="00000000">
      <w:pPr>
        <w:spacing w:before="3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(一)裁判员以及相关技术人员由福建省手球协会选派，不足名额由承办单位推荐；经考评合格后补充。</w:t>
      </w:r>
    </w:p>
    <w:p w14:paraId="67862F6F" w14:textId="77777777" w:rsidR="001A7952" w:rsidRDefault="00000000">
      <w:pPr>
        <w:spacing w:before="1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仲裁委员会成员由中国手球协会选派。仲裁委员会按《中国手球协会手球竞赛仲裁条例》开展工作。向仲裁委员会提出申诉的队，需在赛后两小时内由该队领队向仲裁委员会主任递交书面申诉材料，同时交纳申诉费 3000元人民币，如申诉被驳回，申诉费上交中国手球协会。如胜诉，申诉费退还申诉方，比赛结果不得更改。处理意见将书面通知申诉方。</w:t>
      </w:r>
    </w:p>
    <w:p w14:paraId="21D69070" w14:textId="77777777" w:rsidR="001A7952" w:rsidRDefault="00000000">
      <w:pPr>
        <w:spacing w:before="11"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比赛中被判罚蓝牌(直接红牌加报告)的运动员，将停止下一场比赛资格，并由仲裁委员会等相应机构开会决对相关运动员和运动队给予追加处罚，追加处罚决定做出后立即执行。被判罚蓝牌的运动员不得参加任何奖项的评选，该运动队不得参加“体育道德风尚奖”的评选。</w:t>
      </w:r>
    </w:p>
    <w:p w14:paraId="3F6FEDBB" w14:textId="77777777" w:rsidR="001A7952" w:rsidRDefault="00000000">
      <w:pPr>
        <w:spacing w:before="3"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(四)对比赛中出现的非体育道德行为如值班技术官员及临场裁判员未做判罚，可按有关规定赛后给予追加处罚。</w:t>
      </w:r>
    </w:p>
    <w:p w14:paraId="43FFFEFE" w14:textId="77777777" w:rsidR="001A7952" w:rsidRDefault="00000000">
      <w:pPr>
        <w:spacing w:before="8"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(五)加强对替补区的管理，严禁替补席官员、运动员的非 体育道德行为，尤其是干扰 、指责 、谩骂 、侮辱、殴打裁判员的行为， 将对此进行严格的升级处罚直至取消比赛资格加报告；对于未进入比赛名单在观众席的球队随队官员 、运动员的上述非体育道德行为，将对该球队负责官员进行升级处罚。</w:t>
      </w:r>
    </w:p>
    <w:p w14:paraId="4EE62ADE" w14:textId="77777777" w:rsidR="001A7952" w:rsidRDefault="00000000">
      <w:pPr>
        <w:spacing w:before="4"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(六)比赛时，队员如有穿着内衬衣或护袖、护腿、紧身服以及各种护具等等，都必须严格按照有关规定执行，否则将会被升级处罚。</w:t>
      </w:r>
    </w:p>
    <w:p w14:paraId="6F076342" w14:textId="77777777" w:rsidR="001A7952" w:rsidRDefault="00000000">
      <w:pPr>
        <w:spacing w:before="4"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(七)比赛中发生斗殴等违背体育道德的行为，经核实，将按违犯《中国手球协会管理条例》、《中国手球协会纪律准则和处罚规定》及其有关规定进行处罚。</w:t>
      </w:r>
    </w:p>
    <w:p w14:paraId="0977C84D" w14:textId="77777777" w:rsidR="001A7952" w:rsidRDefault="00000000">
      <w:pPr>
        <w:spacing w:before="58" w:line="360" w:lineRule="auto"/>
        <w:ind w:leftChars="-50" w:left="-105" w:right="-6" w:firstLineChars="250" w:firstLine="800"/>
        <w:rPr>
          <w:rFonts w:ascii="黑体" w:eastAsia="黑体" w:hAnsi="黑体" w:cs="宋体"/>
          <w:bCs/>
          <w:sz w:val="32"/>
          <w:szCs w:val="32"/>
        </w:rPr>
      </w:pPr>
      <w:r>
        <w:rPr>
          <w:rFonts w:ascii="黑体" w:eastAsia="黑体" w:hAnsi="黑体" w:cs="宋体" w:hint="eastAsia"/>
          <w:bCs/>
          <w:sz w:val="32"/>
          <w:szCs w:val="32"/>
        </w:rPr>
        <w:t>九、经费</w:t>
      </w:r>
    </w:p>
    <w:p w14:paraId="534BE60C" w14:textId="77777777" w:rsidR="001A7952" w:rsidRDefault="00000000">
      <w:pPr>
        <w:spacing w:before="40" w:line="360" w:lineRule="auto"/>
        <w:ind w:right="-6"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各参赛队伍须缴纳赛事综合服务费 1000元/队。该费用由赛事运营单位收取。</w:t>
      </w:r>
    </w:p>
    <w:p w14:paraId="21C53D6B" w14:textId="77777777" w:rsidR="001A7952" w:rsidRDefault="00000000">
      <w:pPr>
        <w:spacing w:before="58" w:line="360" w:lineRule="auto"/>
        <w:ind w:right="-6" w:firstLineChars="200" w:firstLine="640"/>
        <w:rPr>
          <w:rFonts w:ascii="黑体" w:eastAsia="黑体" w:hAnsi="黑体" w:cs="宋体"/>
          <w:bCs/>
          <w:sz w:val="32"/>
          <w:szCs w:val="32"/>
        </w:rPr>
      </w:pPr>
      <w:r>
        <w:rPr>
          <w:rFonts w:ascii="黑体" w:eastAsia="黑体" w:hAnsi="黑体" w:cs="宋体" w:hint="eastAsia"/>
          <w:bCs/>
          <w:sz w:val="32"/>
          <w:szCs w:val="32"/>
        </w:rPr>
        <w:t>十、附则</w:t>
      </w:r>
    </w:p>
    <w:p w14:paraId="26D1EA4B" w14:textId="77777777" w:rsidR="001A7952" w:rsidRDefault="00000000">
      <w:pPr>
        <w:autoSpaceDE w:val="0"/>
        <w:autoSpaceDN w:val="0"/>
        <w:adjustRightInd w:val="0"/>
        <w:spacing w:line="580" w:lineRule="exact"/>
        <w:ind w:firstLineChars="200" w:firstLine="640"/>
        <w:textAlignment w:val="baseline"/>
        <w:rPr>
          <w:rFonts w:ascii="宋体" w:hAnsi="宋体" w:cs="宋体"/>
          <w:b/>
          <w:bCs/>
          <w:sz w:val="32"/>
          <w:szCs w:val="32"/>
        </w:rPr>
      </w:pPr>
      <w:r>
        <w:rPr>
          <w:rFonts w:ascii="仿宋" w:eastAsia="仿宋" w:hAnsi="仿宋" w:cs="仿宋" w:hint="eastAsia"/>
          <w:sz w:val="32"/>
          <w:szCs w:val="32"/>
        </w:rPr>
        <w:t>本规程解释权属厦门市第二十一届运动会组委会，未尽事宜另行通知。</w:t>
      </w:r>
    </w:p>
    <w:sectPr w:rsidR="001A7952">
      <w:headerReference w:type="default" r:id="rId8"/>
      <w:footerReference w:type="default" r:id="rId9"/>
      <w:pgSz w:w="11906" w:h="16839"/>
      <w:pgMar w:top="1440" w:right="1800" w:bottom="1440" w:left="1800" w:header="0" w:footer="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6FEE1" w14:textId="77777777" w:rsidR="00D87C7C" w:rsidRDefault="00D87C7C">
      <w:r>
        <w:separator/>
      </w:r>
    </w:p>
  </w:endnote>
  <w:endnote w:type="continuationSeparator" w:id="0">
    <w:p w14:paraId="6A02CB94" w14:textId="77777777" w:rsidR="00D87C7C" w:rsidRDefault="00D8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7B27" w14:textId="77777777" w:rsidR="001A7952" w:rsidRDefault="00000000">
    <w:pPr>
      <w:pStyle w:val="a4"/>
      <w:spacing w:before="0" w:line="14" w:lineRule="auto"/>
      <w:ind w:left="0"/>
      <w:rPr>
        <w:sz w:val="20"/>
      </w:rPr>
    </w:pPr>
    <w:r>
      <w:pict w14:anchorId="127BDE13">
        <v:shapetype id="_x0000_t202" coordsize="21600,21600" o:spt="202" path="m,l,21600r21600,l21600,xe">
          <v:stroke joinstyle="miter"/>
          <v:path gradientshapeok="t" o:connecttype="rect"/>
        </v:shapetype>
        <v:shape id="文本框 1" o:spid="_x0000_s1027" type="#_x0000_t202" style="position:absolute;left:0;text-align:left;margin-left:457.65pt;margin-top:767.05pt;width:53.8pt;height:18.45pt;z-index:-251658752;mso-position-horizontal-relative:page;mso-position-vertical-relative:page;mso-width-relative:page;mso-height-relative:page" o:gfxdata="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9ZiprtwAAAAOAQAADwAA&#10;AAAAAAABACAAAAAiAAAAZHJzL2Rvd25yZXYueG1sUEsBAhQAFAAAAAgAh07iQLA8HCfZAQAAnwMA&#10;AA4AAAAAAAAAAQAgAAAAKwEAAGRycy9lMm9Eb2MueG1sUEsFBgAAAAAGAAYAWQEAAHYFAAAAAA==&#10;" filled="f" stroked="f" strokeweight="1pt">
          <v:textbox inset="0,0,0,0">
            <w:txbxContent>
              <w:p w14:paraId="35033E38" w14:textId="77777777" w:rsidR="001A7952" w:rsidRDefault="00000000">
                <w:pPr>
                  <w:spacing w:before="8"/>
                  <w:ind w:left="20"/>
                  <w:rPr>
                    <w:rFonts w:ascii="Times New Roman" w:hAnsi="Times New Roman"/>
                    <w:sz w:val="28"/>
                  </w:rPr>
                </w:pPr>
                <w:r>
                  <w:rPr>
                    <w:rFonts w:ascii="Times New Roman" w:hAnsi="Times New Roman"/>
                    <w:sz w:val="28"/>
                  </w:rPr>
                  <w:t xml:space="preserve">— </w:t>
                </w:r>
                <w:r>
                  <w:t>10</w:t>
                </w:r>
                <w:r>
                  <w:rPr>
                    <w:rFonts w:ascii="Times New Roman" w:hAnsi="Times New Roman"/>
                    <w:sz w:val="28"/>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8361" w14:textId="77777777" w:rsidR="00D87C7C" w:rsidRDefault="00D87C7C">
      <w:r>
        <w:separator/>
      </w:r>
    </w:p>
  </w:footnote>
  <w:footnote w:type="continuationSeparator" w:id="0">
    <w:p w14:paraId="083B798F" w14:textId="77777777" w:rsidR="00D87C7C" w:rsidRDefault="00D87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E083" w14:textId="77777777" w:rsidR="001A7952" w:rsidRDefault="001A7952">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D81AD2"/>
    <w:multiLevelType w:val="multilevel"/>
    <w:tmpl w:val="72D81AD2"/>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1934313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YTc2ZGZiNzZiNDVlOGViOWVmM2JhOTY0NGJkNjUyYzgifQ=="/>
  </w:docVars>
  <w:rsids>
    <w:rsidRoot w:val="00911EEF"/>
    <w:rsid w:val="000F443D"/>
    <w:rsid w:val="0017632A"/>
    <w:rsid w:val="001A7952"/>
    <w:rsid w:val="001F0E6A"/>
    <w:rsid w:val="00201565"/>
    <w:rsid w:val="006618FC"/>
    <w:rsid w:val="00726F13"/>
    <w:rsid w:val="007E075B"/>
    <w:rsid w:val="00911EEF"/>
    <w:rsid w:val="009B2A8D"/>
    <w:rsid w:val="00AB5B8D"/>
    <w:rsid w:val="00B41CE3"/>
    <w:rsid w:val="00B55929"/>
    <w:rsid w:val="00C831AF"/>
    <w:rsid w:val="00D87C7C"/>
    <w:rsid w:val="00DA3DB5"/>
    <w:rsid w:val="06EF76EB"/>
    <w:rsid w:val="1CA4563B"/>
    <w:rsid w:val="1F751D9F"/>
    <w:rsid w:val="218E0668"/>
    <w:rsid w:val="2B342280"/>
    <w:rsid w:val="2C183950"/>
    <w:rsid w:val="36A73643"/>
    <w:rsid w:val="385E39EF"/>
    <w:rsid w:val="3CCA5CE2"/>
    <w:rsid w:val="40621663"/>
    <w:rsid w:val="46BB7823"/>
    <w:rsid w:val="4AE747C1"/>
    <w:rsid w:val="54C97530"/>
    <w:rsid w:val="587358E6"/>
    <w:rsid w:val="5A4C320A"/>
    <w:rsid w:val="5D5A2179"/>
    <w:rsid w:val="60596B5F"/>
    <w:rsid w:val="616C616B"/>
    <w:rsid w:val="62D23050"/>
    <w:rsid w:val="6D4C259B"/>
    <w:rsid w:val="755362B8"/>
    <w:rsid w:val="766B69B7"/>
    <w:rsid w:val="786166CB"/>
    <w:rsid w:val="7FA30F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6330"/>
  <w15:docId w15:val="{60FF0FCA-6F2A-4B1C-888C-711AFECA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Times New Roman" w:hAnsi="Times New Roman"/>
    </w:rPr>
  </w:style>
  <w:style w:type="paragraph" w:styleId="a4">
    <w:name w:val="Body Text"/>
    <w:basedOn w:val="a"/>
    <w:uiPriority w:val="1"/>
    <w:qFormat/>
    <w:pPr>
      <w:spacing w:before="185"/>
      <w:ind w:left="111"/>
    </w:pPr>
    <w:rPr>
      <w:sz w:val="32"/>
      <w:szCs w:val="32"/>
    </w:rPr>
  </w:style>
  <w:style w:type="paragraph" w:styleId="a5">
    <w:name w:val="footer"/>
    <w:basedOn w:val="a"/>
    <w:qFormat/>
    <w:pPr>
      <w:tabs>
        <w:tab w:val="center" w:pos="4153"/>
        <w:tab w:val="right" w:pos="8306"/>
      </w:tabs>
      <w:snapToGrid w:val="0"/>
      <w:jc w:val="center"/>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rPr>
  </w:style>
  <w:style w:type="paragraph" w:styleId="a7">
    <w:name w:val="Title"/>
    <w:basedOn w:val="a"/>
    <w:qFormat/>
    <w:pPr>
      <w:spacing w:before="240" w:after="60"/>
      <w:jc w:val="center"/>
      <w:outlineLvl w:val="0"/>
    </w:pPr>
    <w:rPr>
      <w:rFonts w:asciiTheme="majorHAnsi" w:eastAsiaTheme="majorEastAsia" w:hAnsiTheme="majorHAnsi" w:cstheme="majorBidi"/>
      <w:b/>
      <w:bCs/>
      <w:sz w:val="32"/>
      <w:szCs w:val="32"/>
    </w:rPr>
  </w:style>
  <w:style w:type="character" w:styleId="a8">
    <w:name w:val="page number"/>
  </w:style>
  <w:style w:type="paragraph" w:customStyle="1" w:styleId="1">
    <w:name w:val="列出段落1"/>
    <w:basedOn w:val="a"/>
    <w:uiPriority w:val="99"/>
    <w:qFormat/>
    <w:pPr>
      <w:ind w:firstLineChars="200" w:firstLine="420"/>
    </w:pPr>
  </w:style>
  <w:style w:type="paragraph" w:customStyle="1" w:styleId="10">
    <w:name w:val="列表段落1"/>
    <w:basedOn w:val="a"/>
    <w:uiPriority w:val="34"/>
    <w:qFormat/>
    <w:pPr>
      <w:ind w:firstLineChars="200" w:firstLine="420"/>
    </w:pPr>
    <w:rPr>
      <w:rFonts w:asciiTheme="minorHAnsi" w:eastAsiaTheme="minorEastAsia" w:hAnsiTheme="minorHAnsi" w:cstheme="minorBidi"/>
      <w:szCs w:val="22"/>
    </w:rPr>
  </w:style>
  <w:style w:type="character" w:customStyle="1" w:styleId="NormalCharacter">
    <w:name w:val="NormalCharacter"/>
    <w:semiHidden/>
    <w:qFormat/>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826</Words>
  <Characters>4709</Characters>
  <Application>Microsoft Office Word</Application>
  <DocSecurity>0</DocSecurity>
  <Lines>39</Lines>
  <Paragraphs>11</Paragraphs>
  <ScaleCrop>false</ScaleCrop>
  <Company>china</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夏天</dc:creator>
  <cp:lastModifiedBy>郑 志君</cp:lastModifiedBy>
  <cp:revision>11</cp:revision>
  <dcterms:created xsi:type="dcterms:W3CDTF">2023-02-02T04:03:00Z</dcterms:created>
  <dcterms:modified xsi:type="dcterms:W3CDTF">2023-03-30T10:36:00Z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641AB411E9184BB990A005B4D89CCDCF</vt:lpwstr>
  </property>
</Properties>
</file>