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bookmarkEnd w:id="0"/>
    </w:p>
    <w:p>
      <w:pPr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 xml:space="preserve">厦门市体育局 厦门市教育局 厦门市财政局 </w:t>
      </w:r>
    </w:p>
    <w:p>
      <w:pPr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厦门市人力资源和社会保障局关于印发</w:t>
      </w:r>
    </w:p>
    <w:p>
      <w:pPr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厦门市竞技体育后备人才培养</w:t>
      </w:r>
    </w:p>
    <w:p>
      <w:pPr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基地校管理实施办法的通知</w:t>
      </w:r>
    </w:p>
    <w:p>
      <w:pPr>
        <w:spacing w:line="500" w:lineRule="exact"/>
        <w:rPr>
          <w:rFonts w:eastAsia="华文中宋"/>
          <w:b/>
          <w:color w:val="000000"/>
          <w:sz w:val="36"/>
          <w:szCs w:val="36"/>
        </w:rPr>
      </w:pPr>
    </w:p>
    <w:p>
      <w:pPr>
        <w:spacing w:line="5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各相关单位：</w:t>
      </w:r>
    </w:p>
    <w:p>
      <w:pPr>
        <w:spacing w:line="50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现将</w:t>
      </w:r>
      <w:r>
        <w:rPr>
          <w:rFonts w:eastAsia="仿宋"/>
          <w:sz w:val="32"/>
          <w:szCs w:val="32"/>
        </w:rPr>
        <w:t>《厦门市竞技体育后备人才培养基地校管理实施办法》印发给你们，请结合实际，认真组织实施。</w:t>
      </w:r>
    </w:p>
    <w:p>
      <w:pPr>
        <w:spacing w:line="500" w:lineRule="exact"/>
        <w:ind w:firstLine="600"/>
        <w:rPr>
          <w:rFonts w:eastAsia="仿宋"/>
          <w:sz w:val="32"/>
          <w:szCs w:val="32"/>
        </w:rPr>
      </w:pPr>
    </w:p>
    <w:p>
      <w:pPr>
        <w:spacing w:line="500" w:lineRule="exact"/>
        <w:ind w:firstLine="600"/>
        <w:rPr>
          <w:rFonts w:eastAsia="仿宋"/>
          <w:sz w:val="32"/>
          <w:szCs w:val="32"/>
        </w:rPr>
      </w:pPr>
    </w:p>
    <w:p>
      <w:pPr>
        <w:spacing w:line="500" w:lineRule="exact"/>
        <w:ind w:firstLine="1276" w:firstLineChars="399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厦门市体育局             厦门市教育局  </w:t>
      </w:r>
    </w:p>
    <w:p>
      <w:pPr>
        <w:spacing w:line="500" w:lineRule="exact"/>
        <w:ind w:firstLine="1920" w:firstLineChars="600"/>
        <w:rPr>
          <w:rFonts w:eastAsia="仿宋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eastAsia="仿宋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eastAsia="仿宋"/>
          <w:sz w:val="32"/>
          <w:szCs w:val="32"/>
        </w:rPr>
      </w:pPr>
    </w:p>
    <w:p>
      <w:pPr>
        <w:tabs>
          <w:tab w:val="left" w:pos="2661"/>
        </w:tabs>
        <w:spacing w:line="500" w:lineRule="exact"/>
        <w:ind w:firstLine="1276" w:firstLineChars="399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厦门市财政局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 xml:space="preserve">       厦门市人力资源和社会保障局</w:t>
      </w:r>
    </w:p>
    <w:p>
      <w:pPr>
        <w:spacing w:line="500" w:lineRule="exact"/>
        <w:ind w:firstLine="435"/>
        <w:jc w:val="center"/>
        <w:rPr>
          <w:rFonts w:eastAsia="仿宋"/>
          <w:sz w:val="32"/>
          <w:szCs w:val="32"/>
        </w:rPr>
      </w:pPr>
      <w:r>
        <w:rPr>
          <w:rFonts w:eastAsia="方正仿宋"/>
          <w:sz w:val="32"/>
          <w:szCs w:val="32"/>
        </w:rPr>
        <w:t xml:space="preserve">                       </w:t>
      </w:r>
      <w:r>
        <w:rPr>
          <w:rFonts w:eastAsia="仿宋"/>
          <w:sz w:val="32"/>
          <w:szCs w:val="32"/>
        </w:rPr>
        <w:t xml:space="preserve"> </w:t>
      </w:r>
    </w:p>
    <w:p>
      <w:pPr>
        <w:spacing w:line="500" w:lineRule="exact"/>
        <w:ind w:firstLine="435"/>
        <w:jc w:val="center"/>
        <w:rPr>
          <w:rFonts w:eastAsia="仿宋"/>
          <w:spacing w:val="-12"/>
          <w:sz w:val="32"/>
          <w:szCs w:val="32"/>
        </w:rPr>
      </w:pPr>
      <w:r>
        <w:rPr>
          <w:rFonts w:eastAsia="仿宋"/>
          <w:sz w:val="32"/>
          <w:szCs w:val="32"/>
        </w:rPr>
        <w:t xml:space="preserve">  2025年  月  日</w:t>
      </w:r>
    </w:p>
    <w:p>
      <w:pPr>
        <w:spacing w:line="500" w:lineRule="exact"/>
        <w:ind w:firstLine="640" w:firstLineChars="200"/>
        <w:rPr>
          <w:rFonts w:eastAsia="方正仿宋"/>
          <w:sz w:val="32"/>
          <w:szCs w:val="32"/>
        </w:rPr>
      </w:pPr>
    </w:p>
    <w:p>
      <w:pPr>
        <w:spacing w:line="500" w:lineRule="exact"/>
        <w:rPr>
          <w:rFonts w:eastAsia="方正仿宋"/>
          <w:sz w:val="32"/>
          <w:szCs w:val="32"/>
        </w:rPr>
      </w:pPr>
      <w:r>
        <w:rPr>
          <w:rFonts w:eastAsia="方正仿宋"/>
          <w:sz w:val="32"/>
          <w:szCs w:val="32"/>
        </w:rPr>
        <w:br w:type="page"/>
      </w:r>
    </w:p>
    <w:p>
      <w:pPr>
        <w:spacing w:line="54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厦门市竞技体育后备人才培养基地校</w:t>
      </w:r>
    </w:p>
    <w:p>
      <w:pPr>
        <w:spacing w:line="5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管理实施办法</w:t>
      </w:r>
    </w:p>
    <w:p>
      <w:pPr>
        <w:spacing w:line="54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第一章  总  则</w:t>
      </w:r>
    </w:p>
    <w:p>
      <w:pPr>
        <w:adjustRightInd w:val="0"/>
        <w:snapToGrid w:val="0"/>
        <w:spacing w:line="540" w:lineRule="exact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2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b/>
          <w:color w:val="000000"/>
          <w:sz w:val="32"/>
          <w:szCs w:val="32"/>
        </w:rPr>
        <w:t>第一条</w:t>
      </w:r>
      <w:r>
        <w:rPr>
          <w:rFonts w:eastAsia="仿宋"/>
          <w:color w:val="000000"/>
          <w:sz w:val="32"/>
          <w:szCs w:val="32"/>
        </w:rPr>
        <w:t xml:space="preserve">  为贯彻落</w:t>
      </w:r>
      <w:r>
        <w:rPr>
          <w:rFonts w:eastAsia="仿宋"/>
          <w:color w:val="auto"/>
          <w:sz w:val="32"/>
          <w:szCs w:val="32"/>
        </w:rPr>
        <w:t>实《国家体育总局 教育部关于加强竞技体育后备人才培养工作的指导意见》（体青字〔2017〕99号），</w:t>
      </w:r>
      <w:r>
        <w:rPr>
          <w:rFonts w:eastAsia="仿宋"/>
          <w:color w:val="000000"/>
          <w:sz w:val="32"/>
          <w:szCs w:val="32"/>
        </w:rPr>
        <w:t>扎实做好竞技体育后备人才选拔和培养工作，现结合我市实际，制定如下办法。</w:t>
      </w:r>
    </w:p>
    <w:p>
      <w:pPr>
        <w:adjustRightInd w:val="0"/>
        <w:snapToGrid w:val="0"/>
        <w:spacing w:line="540" w:lineRule="exact"/>
        <w:ind w:firstLine="642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b/>
          <w:color w:val="000000"/>
          <w:sz w:val="32"/>
          <w:szCs w:val="32"/>
        </w:rPr>
        <w:t>第二条</w:t>
      </w:r>
      <w:r>
        <w:rPr>
          <w:rFonts w:eastAsia="仿宋"/>
          <w:color w:val="000000"/>
          <w:sz w:val="32"/>
          <w:szCs w:val="32"/>
        </w:rPr>
        <w:t xml:space="preserve">  围绕每周期福建省运动会竞赛目标，根据市级运动队后备人才招收需要，结合省级、市级体育传统特色项目学校等已有布局，在全市中小学校中评选创建一批竞技体育后备人才培养基地校（以下简称基地校）。每周期内，全市基地校平均每年向市级训练单位输送合格后备人才达到100人以上。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第二章  申请及审批</w:t>
      </w:r>
    </w:p>
    <w:p>
      <w:pPr>
        <w:adjustRightInd w:val="0"/>
        <w:snapToGrid w:val="0"/>
        <w:spacing w:line="540" w:lineRule="exact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2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b/>
          <w:color w:val="000000"/>
          <w:sz w:val="32"/>
          <w:szCs w:val="32"/>
        </w:rPr>
        <w:t>第三条</w:t>
      </w:r>
      <w:r>
        <w:rPr>
          <w:rFonts w:eastAsia="仿宋"/>
          <w:color w:val="000000"/>
          <w:sz w:val="32"/>
          <w:szCs w:val="32"/>
        </w:rPr>
        <w:t xml:space="preserve">  各中小学校按项目提出基地校建设申请。学校</w:t>
      </w:r>
      <w:r>
        <w:rPr>
          <w:rFonts w:hint="eastAsia" w:eastAsia="仿宋"/>
          <w:color w:val="000000"/>
          <w:sz w:val="32"/>
          <w:szCs w:val="32"/>
        </w:rPr>
        <w:t>就所</w:t>
      </w:r>
      <w:r>
        <w:rPr>
          <w:rFonts w:eastAsia="仿宋"/>
          <w:color w:val="000000"/>
          <w:sz w:val="32"/>
          <w:szCs w:val="32"/>
        </w:rPr>
        <w:t>申请</w:t>
      </w:r>
      <w:r>
        <w:rPr>
          <w:rFonts w:hint="eastAsia" w:eastAsia="仿宋"/>
          <w:color w:val="000000"/>
          <w:sz w:val="32"/>
          <w:szCs w:val="32"/>
        </w:rPr>
        <w:t>的项目，</w:t>
      </w:r>
      <w:r>
        <w:rPr>
          <w:rFonts w:eastAsia="仿宋"/>
          <w:color w:val="000000"/>
          <w:sz w:val="32"/>
          <w:szCs w:val="32"/>
        </w:rPr>
        <w:t>应满足以下条件：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（一）学校领导重视，支持竞技体育后备人才选拔和培养工作；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（二）有符合从事</w:t>
      </w:r>
      <w:r>
        <w:rPr>
          <w:rFonts w:hint="eastAsia" w:eastAsia="仿宋"/>
          <w:color w:val="000000"/>
          <w:sz w:val="32"/>
          <w:szCs w:val="32"/>
        </w:rPr>
        <w:t>该项目</w:t>
      </w:r>
      <w:r>
        <w:rPr>
          <w:rFonts w:eastAsia="仿宋"/>
          <w:color w:val="000000"/>
          <w:sz w:val="32"/>
          <w:szCs w:val="32"/>
        </w:rPr>
        <w:t>业余训练资质的体育教师或教练；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（三）</w:t>
      </w:r>
      <w:r>
        <w:rPr>
          <w:rFonts w:hint="eastAsia" w:eastAsia="仿宋"/>
          <w:color w:val="000000"/>
          <w:sz w:val="32"/>
          <w:szCs w:val="32"/>
        </w:rPr>
        <w:t>项目设有至少2个年龄组别的运动员梯队，并长期保持</w:t>
      </w:r>
      <w:r>
        <w:rPr>
          <w:rFonts w:eastAsia="仿宋"/>
          <w:color w:val="000000"/>
          <w:sz w:val="32"/>
          <w:szCs w:val="32"/>
        </w:rPr>
        <w:t>在训运动员不少于10人，集体项目不少于20人。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（四）</w:t>
      </w:r>
      <w:r>
        <w:rPr>
          <w:rFonts w:hint="eastAsia" w:eastAsia="仿宋"/>
          <w:color w:val="000000"/>
          <w:sz w:val="32"/>
          <w:szCs w:val="32"/>
          <w:lang w:eastAsia="zh-CN"/>
        </w:rPr>
        <w:t>校内设</w:t>
      </w:r>
      <w:r>
        <w:rPr>
          <w:rFonts w:eastAsia="仿宋"/>
          <w:color w:val="000000"/>
          <w:sz w:val="32"/>
          <w:szCs w:val="32"/>
        </w:rPr>
        <w:t>有</w:t>
      </w:r>
      <w:r>
        <w:rPr>
          <w:rFonts w:hint="eastAsia" w:eastAsia="仿宋"/>
          <w:color w:val="000000"/>
          <w:sz w:val="32"/>
          <w:szCs w:val="32"/>
        </w:rPr>
        <w:t>项目开展所需</w:t>
      </w:r>
      <w:r>
        <w:rPr>
          <w:rFonts w:eastAsia="仿宋"/>
          <w:color w:val="000000"/>
          <w:sz w:val="32"/>
          <w:szCs w:val="32"/>
        </w:rPr>
        <w:t>的训练场地和适当的训练器材；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（五）</w:t>
      </w:r>
      <w:r>
        <w:rPr>
          <w:rFonts w:hint="eastAsia" w:eastAsia="仿宋"/>
          <w:color w:val="000000"/>
          <w:sz w:val="32"/>
          <w:szCs w:val="32"/>
        </w:rPr>
        <w:t>除了上级专项补助经费外，</w:t>
      </w:r>
      <w:r>
        <w:rPr>
          <w:rFonts w:eastAsia="仿宋"/>
          <w:color w:val="000000"/>
          <w:sz w:val="32"/>
          <w:szCs w:val="32"/>
        </w:rPr>
        <w:t>学校</w:t>
      </w:r>
      <w:r>
        <w:rPr>
          <w:rFonts w:hint="eastAsia" w:eastAsia="仿宋"/>
          <w:color w:val="000000"/>
          <w:sz w:val="32"/>
          <w:szCs w:val="32"/>
        </w:rPr>
        <w:t>还投入</w:t>
      </w:r>
      <w:r>
        <w:rPr>
          <w:rFonts w:eastAsia="仿宋"/>
          <w:color w:val="000000"/>
          <w:sz w:val="32"/>
          <w:szCs w:val="32"/>
        </w:rPr>
        <w:t>一定的配套保障经费。</w:t>
      </w:r>
    </w:p>
    <w:p>
      <w:pPr>
        <w:adjustRightInd w:val="0"/>
        <w:snapToGrid w:val="0"/>
        <w:spacing w:line="540" w:lineRule="exact"/>
        <w:ind w:firstLine="642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b/>
          <w:color w:val="000000"/>
          <w:sz w:val="32"/>
          <w:szCs w:val="32"/>
        </w:rPr>
        <w:t xml:space="preserve">第四条  </w:t>
      </w:r>
      <w:r>
        <w:rPr>
          <w:rFonts w:eastAsia="仿宋"/>
          <w:color w:val="000000"/>
          <w:sz w:val="32"/>
          <w:szCs w:val="32"/>
        </w:rPr>
        <w:t>审批程序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（一）由学校提出书面申请。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具体申请材料参考该批次申报指南要求。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（二）市体育局、市教育局负责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审核申请材料</w:t>
      </w:r>
      <w:r>
        <w:rPr>
          <w:rFonts w:hint="eastAsia" w:eastAsia="仿宋"/>
          <w:color w:val="000000"/>
          <w:sz w:val="32"/>
          <w:szCs w:val="32"/>
        </w:rPr>
        <w:t>，并对满足</w:t>
      </w:r>
      <w:r>
        <w:rPr>
          <w:rFonts w:eastAsia="仿宋"/>
          <w:color w:val="000000"/>
          <w:sz w:val="32"/>
          <w:szCs w:val="32"/>
        </w:rPr>
        <w:t>申请</w:t>
      </w:r>
      <w:r>
        <w:rPr>
          <w:rFonts w:hint="eastAsia" w:eastAsia="仿宋"/>
          <w:color w:val="000000"/>
          <w:sz w:val="32"/>
          <w:szCs w:val="32"/>
        </w:rPr>
        <w:t>条件的</w:t>
      </w:r>
      <w:r>
        <w:rPr>
          <w:rFonts w:eastAsia="仿宋"/>
          <w:color w:val="000000"/>
          <w:sz w:val="32"/>
          <w:szCs w:val="32"/>
        </w:rPr>
        <w:t>学校</w:t>
      </w:r>
      <w:r>
        <w:rPr>
          <w:rFonts w:hint="eastAsia" w:eastAsia="仿宋"/>
          <w:color w:val="000000"/>
          <w:sz w:val="32"/>
          <w:szCs w:val="32"/>
        </w:rPr>
        <w:t>开展</w:t>
      </w:r>
      <w:r>
        <w:rPr>
          <w:rFonts w:eastAsia="仿宋"/>
          <w:color w:val="000000"/>
          <w:sz w:val="32"/>
          <w:szCs w:val="32"/>
        </w:rPr>
        <w:t>实地考察。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（三）</w:t>
      </w:r>
      <w:r>
        <w:rPr>
          <w:rFonts w:hint="eastAsia" w:eastAsia="仿宋"/>
          <w:color w:val="000000"/>
          <w:sz w:val="32"/>
          <w:szCs w:val="32"/>
        </w:rPr>
        <w:t>经评审考察</w:t>
      </w:r>
      <w:r>
        <w:rPr>
          <w:rFonts w:eastAsia="仿宋"/>
          <w:color w:val="000000"/>
          <w:sz w:val="32"/>
          <w:szCs w:val="32"/>
        </w:rPr>
        <w:t>符合</w:t>
      </w:r>
      <w:r>
        <w:rPr>
          <w:rFonts w:hint="eastAsia" w:eastAsia="仿宋"/>
          <w:color w:val="000000"/>
          <w:sz w:val="32"/>
          <w:szCs w:val="32"/>
        </w:rPr>
        <w:t>建设</w:t>
      </w:r>
      <w:r>
        <w:rPr>
          <w:rFonts w:eastAsia="仿宋"/>
          <w:color w:val="000000"/>
          <w:sz w:val="32"/>
          <w:szCs w:val="32"/>
        </w:rPr>
        <w:t>条件的</w:t>
      </w:r>
      <w:r>
        <w:rPr>
          <w:rFonts w:hint="eastAsia" w:eastAsia="仿宋"/>
          <w:color w:val="000000"/>
          <w:sz w:val="32"/>
          <w:szCs w:val="32"/>
        </w:rPr>
        <w:t>学校</w:t>
      </w:r>
      <w:r>
        <w:rPr>
          <w:rFonts w:eastAsia="仿宋"/>
          <w:color w:val="000000"/>
          <w:sz w:val="32"/>
          <w:szCs w:val="32"/>
        </w:rPr>
        <w:t>，由市体育局、市教育局联合审批授予基地校称号</w:t>
      </w:r>
      <w:r>
        <w:rPr>
          <w:rFonts w:hint="eastAsia" w:eastAsia="仿宋"/>
          <w:color w:val="000000"/>
          <w:sz w:val="32"/>
          <w:szCs w:val="32"/>
        </w:rPr>
        <w:t>。市体育局指导市级训练单位</w:t>
      </w:r>
      <w:r>
        <w:rPr>
          <w:rFonts w:eastAsia="仿宋"/>
          <w:color w:val="000000"/>
          <w:sz w:val="32"/>
          <w:szCs w:val="32"/>
        </w:rPr>
        <w:t>根据项目特点和实际情况与各基地校签</w:t>
      </w:r>
      <w:r>
        <w:rPr>
          <w:rFonts w:hint="eastAsia" w:eastAsia="仿宋"/>
          <w:color w:val="000000"/>
          <w:sz w:val="32"/>
          <w:szCs w:val="32"/>
        </w:rPr>
        <w:t>约，明确学校在周期内的后备人才培养目标</w:t>
      </w:r>
      <w:r>
        <w:rPr>
          <w:rFonts w:eastAsia="仿宋"/>
          <w:color w:val="000000"/>
          <w:sz w:val="32"/>
          <w:szCs w:val="32"/>
        </w:rPr>
        <w:t>任务。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第三章</w:t>
      </w:r>
      <w:r>
        <w:rPr>
          <w:rFonts w:hint="eastAsia"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 xml:space="preserve"> 补助经费使用管理</w:t>
      </w:r>
    </w:p>
    <w:p>
      <w:pPr>
        <w:adjustRightInd w:val="0"/>
        <w:snapToGrid w:val="0"/>
        <w:spacing w:line="540" w:lineRule="exact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2" w:firstLineChars="200"/>
        <w:rPr>
          <w:rFonts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第五条</w:t>
      </w:r>
      <w:r>
        <w:rPr>
          <w:rFonts w:eastAsia="仿宋"/>
          <w:sz w:val="32"/>
          <w:szCs w:val="32"/>
        </w:rPr>
        <w:t xml:space="preserve">  基地校</w:t>
      </w:r>
      <w:r>
        <w:rPr>
          <w:rFonts w:hint="eastAsia" w:eastAsia="仿宋"/>
          <w:sz w:val="32"/>
          <w:szCs w:val="32"/>
        </w:rPr>
        <w:t>建设</w:t>
      </w:r>
      <w:r>
        <w:rPr>
          <w:rFonts w:eastAsia="仿宋"/>
          <w:sz w:val="32"/>
          <w:szCs w:val="32"/>
        </w:rPr>
        <w:t>补助经费</w:t>
      </w:r>
      <w:r>
        <w:rPr>
          <w:rFonts w:hint="eastAsia" w:eastAsia="仿宋"/>
          <w:sz w:val="32"/>
          <w:szCs w:val="32"/>
        </w:rPr>
        <w:t>按项目发放，标准为</w:t>
      </w:r>
      <w:r>
        <w:rPr>
          <w:rFonts w:eastAsia="仿宋"/>
          <w:sz w:val="32"/>
          <w:szCs w:val="32"/>
        </w:rPr>
        <w:t>每年不超过</w:t>
      </w:r>
      <w:r>
        <w:rPr>
          <w:rFonts w:eastAsia="仿宋"/>
          <w:color w:val="000000"/>
          <w:sz w:val="32"/>
          <w:szCs w:val="32"/>
        </w:rPr>
        <w:t>8</w:t>
      </w:r>
      <w:r>
        <w:rPr>
          <w:rFonts w:eastAsia="仿宋"/>
          <w:sz w:val="32"/>
          <w:szCs w:val="32"/>
        </w:rPr>
        <w:t>万元</w:t>
      </w:r>
      <w:r>
        <w:rPr>
          <w:rFonts w:hint="eastAsia" w:eastAsia="仿宋"/>
          <w:sz w:val="32"/>
          <w:szCs w:val="32"/>
        </w:rPr>
        <w:t>。对于</w:t>
      </w:r>
      <w:r>
        <w:rPr>
          <w:rFonts w:eastAsia="仿宋"/>
          <w:sz w:val="32"/>
          <w:szCs w:val="32"/>
        </w:rPr>
        <w:t>足球、篮球、排球</w:t>
      </w:r>
      <w:r>
        <w:rPr>
          <w:rFonts w:hint="eastAsia" w:eastAsia="仿宋"/>
          <w:sz w:val="32"/>
          <w:szCs w:val="32"/>
        </w:rPr>
        <w:t>等集体项目，根据其所在</w:t>
      </w:r>
      <w:r>
        <w:rPr>
          <w:rFonts w:eastAsia="仿宋"/>
          <w:sz w:val="32"/>
          <w:szCs w:val="32"/>
        </w:rPr>
        <w:t>基地校</w:t>
      </w:r>
      <w:r>
        <w:rPr>
          <w:rFonts w:hint="eastAsia" w:eastAsia="仿宋"/>
          <w:sz w:val="32"/>
          <w:szCs w:val="32"/>
        </w:rPr>
        <w:t>承担任务的情况，可</w:t>
      </w:r>
      <w:r>
        <w:rPr>
          <w:rFonts w:eastAsia="仿宋"/>
          <w:sz w:val="32"/>
          <w:szCs w:val="32"/>
        </w:rPr>
        <w:t>每年补助不超过</w:t>
      </w:r>
      <w:r>
        <w:rPr>
          <w:rFonts w:eastAsia="仿宋"/>
          <w:color w:val="000000"/>
          <w:sz w:val="32"/>
          <w:szCs w:val="32"/>
        </w:rPr>
        <w:t>15</w:t>
      </w:r>
      <w:r>
        <w:rPr>
          <w:rFonts w:eastAsia="仿宋"/>
          <w:sz w:val="32"/>
          <w:szCs w:val="32"/>
        </w:rPr>
        <w:t>万元</w:t>
      </w:r>
      <w:r>
        <w:rPr>
          <w:rFonts w:hint="eastAsia" w:eastAsia="仿宋"/>
          <w:sz w:val="32"/>
          <w:szCs w:val="32"/>
        </w:rPr>
        <w:t>。承担</w:t>
      </w:r>
      <w:r>
        <w:rPr>
          <w:rFonts w:eastAsia="仿宋"/>
          <w:sz w:val="32"/>
          <w:szCs w:val="32"/>
        </w:rPr>
        <w:t>“市队校办”或“市队区办”</w:t>
      </w:r>
      <w:r>
        <w:rPr>
          <w:rFonts w:hint="eastAsia" w:eastAsia="仿宋"/>
          <w:sz w:val="32"/>
          <w:szCs w:val="32"/>
        </w:rPr>
        <w:t>的基地校</w:t>
      </w:r>
      <w:r>
        <w:rPr>
          <w:rFonts w:eastAsia="仿宋"/>
          <w:sz w:val="32"/>
          <w:szCs w:val="32"/>
        </w:rPr>
        <w:t>，按项目类别、影响力、</w:t>
      </w:r>
      <w:r>
        <w:rPr>
          <w:rFonts w:hint="eastAsia" w:eastAsia="仿宋"/>
          <w:sz w:val="32"/>
          <w:szCs w:val="32"/>
        </w:rPr>
        <w:t>经费</w:t>
      </w:r>
      <w:r>
        <w:rPr>
          <w:rFonts w:eastAsia="仿宋"/>
          <w:sz w:val="32"/>
          <w:szCs w:val="32"/>
        </w:rPr>
        <w:t>投入以及任务完成情况，可给予每个项目</w:t>
      </w:r>
      <w:r>
        <w:rPr>
          <w:rFonts w:hint="eastAsia" w:eastAsia="仿宋"/>
          <w:sz w:val="32"/>
          <w:szCs w:val="32"/>
        </w:rPr>
        <w:t>每支</w:t>
      </w:r>
      <w:r>
        <w:rPr>
          <w:rFonts w:eastAsia="仿宋"/>
          <w:sz w:val="32"/>
          <w:szCs w:val="32"/>
        </w:rPr>
        <w:t>梯队每年不超过</w:t>
      </w:r>
      <w:r>
        <w:rPr>
          <w:rFonts w:eastAsia="仿宋"/>
          <w:color w:val="000000"/>
          <w:sz w:val="32"/>
          <w:szCs w:val="32"/>
        </w:rPr>
        <w:t>20</w:t>
      </w:r>
      <w:r>
        <w:rPr>
          <w:rFonts w:eastAsia="仿宋"/>
          <w:sz w:val="32"/>
          <w:szCs w:val="32"/>
        </w:rPr>
        <w:t>万元的补助。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上述补助</w:t>
      </w:r>
      <w:r>
        <w:rPr>
          <w:rFonts w:hint="eastAsia" w:eastAsia="仿宋"/>
          <w:sz w:val="32"/>
          <w:szCs w:val="32"/>
        </w:rPr>
        <w:t>经费由</w:t>
      </w:r>
      <w:r>
        <w:rPr>
          <w:rFonts w:eastAsia="仿宋"/>
          <w:sz w:val="32"/>
          <w:szCs w:val="32"/>
        </w:rPr>
        <w:t>市体育局按年度划拨</w:t>
      </w:r>
      <w:r>
        <w:rPr>
          <w:rFonts w:hint="eastAsia" w:eastAsia="仿宋"/>
          <w:sz w:val="32"/>
          <w:szCs w:val="32"/>
        </w:rPr>
        <w:t>。单个项目补助经费标准</w:t>
      </w:r>
      <w:r>
        <w:rPr>
          <w:rFonts w:eastAsia="仿宋"/>
          <w:sz w:val="32"/>
          <w:szCs w:val="32"/>
        </w:rPr>
        <w:t>按照就高不重复原则执行。</w:t>
      </w:r>
    </w:p>
    <w:p>
      <w:pPr>
        <w:adjustRightInd w:val="0"/>
        <w:snapToGrid w:val="0"/>
        <w:spacing w:line="540" w:lineRule="exact"/>
        <w:ind w:firstLine="642" w:firstLineChars="200"/>
        <w:rPr>
          <w:rFonts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第六条  </w:t>
      </w:r>
      <w:r>
        <w:rPr>
          <w:rFonts w:eastAsia="仿宋"/>
          <w:sz w:val="32"/>
          <w:szCs w:val="32"/>
        </w:rPr>
        <w:t>补助资金为</w:t>
      </w:r>
      <w:r>
        <w:rPr>
          <w:rFonts w:hint="eastAsia" w:eastAsia="仿宋"/>
          <w:sz w:val="32"/>
          <w:szCs w:val="32"/>
        </w:rPr>
        <w:t>基地校</w:t>
      </w:r>
      <w:r>
        <w:rPr>
          <w:rFonts w:eastAsia="仿宋"/>
          <w:sz w:val="32"/>
          <w:szCs w:val="32"/>
        </w:rPr>
        <w:t>专项训练经费，用于教练员和运动员伙食补助、外聘教练劳务费、训练场地、服装、器材、参赛、交流等与项目发展相关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开支，不得挪为它用。</w:t>
      </w:r>
    </w:p>
    <w:p>
      <w:pPr>
        <w:adjustRightInd w:val="0"/>
        <w:snapToGrid w:val="0"/>
        <w:spacing w:line="540" w:lineRule="exact"/>
        <w:ind w:firstLine="642" w:firstLineChars="200"/>
        <w:rPr>
          <w:rFonts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第七条</w:t>
      </w:r>
      <w:r>
        <w:rPr>
          <w:rFonts w:eastAsia="仿宋"/>
          <w:sz w:val="32"/>
          <w:szCs w:val="32"/>
        </w:rPr>
        <w:t xml:space="preserve">  不具备为校运动队专门开办运动员伙食</w:t>
      </w:r>
      <w:r>
        <w:rPr>
          <w:rFonts w:hint="eastAsia" w:eastAsia="仿宋"/>
          <w:sz w:val="32"/>
          <w:szCs w:val="32"/>
        </w:rPr>
        <w:t>条件</w:t>
      </w:r>
      <w:r>
        <w:rPr>
          <w:rFonts w:eastAsia="仿宋"/>
          <w:sz w:val="32"/>
          <w:szCs w:val="32"/>
        </w:rPr>
        <w:t>的学校，可按照</w:t>
      </w:r>
      <w:r>
        <w:rPr>
          <w:rFonts w:hint="eastAsia" w:eastAsia="仿宋"/>
          <w:sz w:val="32"/>
          <w:szCs w:val="32"/>
        </w:rPr>
        <w:t>以下</w:t>
      </w:r>
      <w:r>
        <w:rPr>
          <w:rFonts w:eastAsia="仿宋"/>
          <w:sz w:val="32"/>
          <w:szCs w:val="32"/>
        </w:rPr>
        <w:t>伙食费开支标准发放补助：教练员40元/人/天；运动员25元/人/天</w:t>
      </w:r>
      <w:r>
        <w:rPr>
          <w:rFonts w:hint="eastAsia" w:eastAsia="仿宋"/>
          <w:sz w:val="32"/>
          <w:szCs w:val="32"/>
        </w:rPr>
        <w:t>；</w:t>
      </w:r>
      <w:r>
        <w:rPr>
          <w:rFonts w:eastAsia="仿宋"/>
          <w:sz w:val="32"/>
          <w:szCs w:val="32"/>
        </w:rPr>
        <w:t>集训</w:t>
      </w:r>
      <w:r>
        <w:rPr>
          <w:rFonts w:hint="eastAsia" w:eastAsia="仿宋"/>
          <w:sz w:val="32"/>
          <w:szCs w:val="32"/>
        </w:rPr>
        <w:t>队员</w:t>
      </w:r>
      <w:r>
        <w:rPr>
          <w:rFonts w:eastAsia="仿宋"/>
          <w:sz w:val="32"/>
          <w:szCs w:val="32"/>
        </w:rPr>
        <w:t>15元/人/天。教练员、运动员伙食补贴每月按实际训练日计算，每月补助不超过20天；集训队员按寒暑假实际集训天数计算。</w:t>
      </w:r>
    </w:p>
    <w:p>
      <w:pPr>
        <w:adjustRightInd w:val="0"/>
        <w:snapToGrid w:val="0"/>
        <w:spacing w:line="540" w:lineRule="exact"/>
        <w:ind w:firstLine="642" w:firstLineChars="200"/>
        <w:rPr>
          <w:rFonts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第</w:t>
      </w:r>
      <w:r>
        <w:rPr>
          <w:rFonts w:hint="eastAsia" w:eastAsia="仿宋"/>
          <w:b/>
          <w:sz w:val="32"/>
          <w:szCs w:val="32"/>
        </w:rPr>
        <w:t>八</w:t>
      </w:r>
      <w:r>
        <w:rPr>
          <w:rFonts w:eastAsia="仿宋"/>
          <w:b/>
          <w:sz w:val="32"/>
          <w:szCs w:val="32"/>
        </w:rPr>
        <w:t xml:space="preserve">条  </w:t>
      </w:r>
      <w:r>
        <w:rPr>
          <w:rFonts w:hint="eastAsia" w:eastAsia="仿宋"/>
          <w:b w:val="0"/>
          <w:bCs/>
          <w:sz w:val="32"/>
          <w:szCs w:val="32"/>
        </w:rPr>
        <w:t>各</w:t>
      </w:r>
      <w:r>
        <w:rPr>
          <w:rFonts w:hint="eastAsia" w:eastAsia="仿宋"/>
          <w:sz w:val="32"/>
          <w:szCs w:val="32"/>
        </w:rPr>
        <w:t>基地校</w:t>
      </w:r>
      <w:r>
        <w:rPr>
          <w:rFonts w:eastAsia="仿宋"/>
          <w:sz w:val="32"/>
          <w:szCs w:val="32"/>
        </w:rPr>
        <w:t>应切实加强资金管理和规范核算，自觉接受审计、体育部门的监督检查。</w:t>
      </w:r>
      <w:r>
        <w:rPr>
          <w:rFonts w:hint="eastAsia" w:eastAsia="仿宋"/>
          <w:sz w:val="32"/>
          <w:szCs w:val="32"/>
        </w:rPr>
        <w:t>受补助学校</w:t>
      </w:r>
      <w:r>
        <w:rPr>
          <w:rFonts w:eastAsia="仿宋"/>
          <w:sz w:val="32"/>
          <w:szCs w:val="32"/>
        </w:rPr>
        <w:t>以虚报、冒领等手段骗取专项资金的，按照《财政违法行为处罚处分条例》、《厦门经济特区社会信用条例》等有关规定对违法行为予以处理，由市体育局追回已拨付的资金；构成犯罪的，依法移送司法机关处理。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第四章</w:t>
      </w:r>
      <w:r>
        <w:rPr>
          <w:rFonts w:hint="eastAsia"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 xml:space="preserve"> 职责分工</w:t>
      </w:r>
      <w:r>
        <w:rPr>
          <w:rFonts w:hint="eastAsia" w:eastAsia="黑体"/>
          <w:sz w:val="32"/>
          <w:szCs w:val="32"/>
        </w:rPr>
        <w:t>和绩效监管</w:t>
      </w:r>
    </w:p>
    <w:p>
      <w:pPr>
        <w:adjustRightInd w:val="0"/>
        <w:snapToGrid w:val="0"/>
        <w:spacing w:line="540" w:lineRule="exact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2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b/>
          <w:color w:val="000000"/>
          <w:sz w:val="32"/>
          <w:szCs w:val="32"/>
        </w:rPr>
        <w:t>第九条</w:t>
      </w:r>
      <w:r>
        <w:rPr>
          <w:rFonts w:eastAsia="仿宋"/>
          <w:color w:val="000000"/>
          <w:sz w:val="32"/>
          <w:szCs w:val="32"/>
        </w:rPr>
        <w:t xml:space="preserve">  基地校</w:t>
      </w:r>
      <w:r>
        <w:rPr>
          <w:rFonts w:hint="eastAsia" w:eastAsia="仿宋"/>
          <w:color w:val="000000"/>
          <w:sz w:val="32"/>
          <w:szCs w:val="32"/>
        </w:rPr>
        <w:t>建设工作</w:t>
      </w:r>
      <w:r>
        <w:rPr>
          <w:rFonts w:eastAsia="仿宋"/>
          <w:color w:val="000000"/>
          <w:sz w:val="32"/>
          <w:szCs w:val="32"/>
        </w:rPr>
        <w:t>各单位职责分工如下：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（一）市体育局负责</w:t>
      </w:r>
      <w:r>
        <w:rPr>
          <w:rFonts w:hint="eastAsia" w:eastAsia="仿宋"/>
          <w:color w:val="000000"/>
          <w:sz w:val="32"/>
          <w:szCs w:val="32"/>
        </w:rPr>
        <w:t>组织</w:t>
      </w:r>
      <w:r>
        <w:rPr>
          <w:rFonts w:eastAsia="仿宋"/>
          <w:color w:val="000000"/>
          <w:sz w:val="32"/>
          <w:szCs w:val="32"/>
        </w:rPr>
        <w:t>基地校</w:t>
      </w:r>
      <w:r>
        <w:rPr>
          <w:rFonts w:hint="eastAsia" w:eastAsia="仿宋"/>
          <w:color w:val="000000"/>
          <w:sz w:val="32"/>
          <w:szCs w:val="32"/>
        </w:rPr>
        <w:t>项目建设的申报、评审、公示，并做好周期内全市基地校的布局</w:t>
      </w:r>
      <w:r>
        <w:rPr>
          <w:rFonts w:eastAsia="仿宋"/>
          <w:color w:val="000000"/>
          <w:sz w:val="32"/>
          <w:szCs w:val="32"/>
        </w:rPr>
        <w:t>设置与</w:t>
      </w:r>
      <w:r>
        <w:rPr>
          <w:rFonts w:hint="eastAsia" w:eastAsia="仿宋"/>
          <w:color w:val="000000"/>
          <w:sz w:val="32"/>
          <w:szCs w:val="32"/>
        </w:rPr>
        <w:t>动态</w:t>
      </w:r>
      <w:r>
        <w:rPr>
          <w:rFonts w:eastAsia="仿宋"/>
          <w:color w:val="000000"/>
          <w:sz w:val="32"/>
          <w:szCs w:val="32"/>
        </w:rPr>
        <w:t>调整与</w:t>
      </w:r>
      <w:r>
        <w:rPr>
          <w:rFonts w:hint="eastAsia" w:eastAsia="仿宋"/>
          <w:color w:val="000000"/>
          <w:sz w:val="32"/>
          <w:szCs w:val="32"/>
        </w:rPr>
        <w:t>业务工作</w:t>
      </w:r>
      <w:r>
        <w:rPr>
          <w:rFonts w:eastAsia="仿宋"/>
          <w:color w:val="000000"/>
          <w:sz w:val="32"/>
          <w:szCs w:val="32"/>
        </w:rPr>
        <w:t>指导，并会同市教育局组织考核等工作</w:t>
      </w:r>
      <w:r>
        <w:rPr>
          <w:rFonts w:hint="eastAsia" w:eastAsia="仿宋"/>
          <w:color w:val="000000"/>
          <w:sz w:val="32"/>
          <w:szCs w:val="32"/>
        </w:rPr>
        <w:t>；并会同市财政局做好</w:t>
      </w:r>
      <w:r>
        <w:rPr>
          <w:rFonts w:hint="eastAsia" w:eastAsia="仿宋"/>
          <w:sz w:val="32"/>
          <w:szCs w:val="32"/>
        </w:rPr>
        <w:t>补助经费</w:t>
      </w:r>
      <w:r>
        <w:rPr>
          <w:rFonts w:eastAsia="仿宋"/>
          <w:sz w:val="32"/>
          <w:szCs w:val="32"/>
        </w:rPr>
        <w:t>预算的编制、执行、绩效监控和评价。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（二）</w:t>
      </w:r>
      <w:r>
        <w:rPr>
          <w:rFonts w:hint="eastAsia" w:eastAsia="仿宋"/>
          <w:color w:val="000000"/>
          <w:sz w:val="32"/>
          <w:szCs w:val="32"/>
        </w:rPr>
        <w:t>各级</w:t>
      </w:r>
      <w:r>
        <w:rPr>
          <w:rFonts w:eastAsia="仿宋"/>
          <w:color w:val="000000"/>
          <w:sz w:val="32"/>
          <w:szCs w:val="32"/>
        </w:rPr>
        <w:t>教育主管部门负责基地校体育教师和教练员的招聘工作，协调运动员跨校、跨学区入学、转学工作。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（三）</w:t>
      </w:r>
      <w:r>
        <w:rPr>
          <w:rFonts w:hint="eastAsia" w:eastAsia="仿宋"/>
          <w:color w:val="000000"/>
          <w:sz w:val="32"/>
          <w:szCs w:val="32"/>
        </w:rPr>
        <w:t>市级训练单位、各区少体校紧密跟踪、指导各项目基地校日常工作，定期下派教练入校参与校队训练工作。</w:t>
      </w:r>
      <w:r>
        <w:rPr>
          <w:rFonts w:hint="eastAsia" w:eastAsia="仿宋"/>
          <w:color w:val="000000"/>
          <w:sz w:val="32"/>
          <w:szCs w:val="32"/>
          <w:lang w:eastAsia="zh-CN"/>
        </w:rPr>
        <w:t>市级训练单位每年汇总全市竞技体育后备人才输送情况，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经市体育局审核后向各区通报。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（四）各基地校在市教育局、体育局的指导下负责本校常年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eastAsia="仿宋"/>
          <w:color w:val="000000"/>
          <w:sz w:val="32"/>
          <w:szCs w:val="32"/>
          <w:lang w:eastAsia="zh-CN"/>
        </w:rPr>
        <w:t>业余训练管理工作，积极完成周期内目标任务。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同时，保障运动员文化学习需求，充分协调运动员的学训平衡。</w:t>
      </w:r>
    </w:p>
    <w:p>
      <w:pPr>
        <w:adjustRightInd w:val="0"/>
        <w:snapToGrid w:val="0"/>
        <w:spacing w:line="540" w:lineRule="exact"/>
        <w:ind w:firstLine="642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b/>
          <w:color w:val="000000"/>
          <w:sz w:val="32"/>
          <w:szCs w:val="32"/>
        </w:rPr>
        <w:t>第</w:t>
      </w:r>
      <w:r>
        <w:rPr>
          <w:rFonts w:hint="eastAsia" w:eastAsia="仿宋"/>
          <w:b/>
          <w:color w:val="000000"/>
          <w:sz w:val="32"/>
          <w:szCs w:val="32"/>
        </w:rPr>
        <w:t>十</w:t>
      </w:r>
      <w:r>
        <w:rPr>
          <w:rFonts w:eastAsia="仿宋"/>
          <w:b/>
          <w:color w:val="000000"/>
          <w:sz w:val="32"/>
          <w:szCs w:val="32"/>
        </w:rPr>
        <w:t>条</w:t>
      </w:r>
      <w:r>
        <w:rPr>
          <w:rFonts w:eastAsia="仿宋"/>
          <w:color w:val="000000"/>
          <w:sz w:val="32"/>
          <w:szCs w:val="32"/>
        </w:rPr>
        <w:t xml:space="preserve">  市体育局、市教育局</w:t>
      </w:r>
      <w:r>
        <w:rPr>
          <w:rFonts w:hint="eastAsia" w:eastAsia="仿宋"/>
          <w:color w:val="000000"/>
          <w:sz w:val="32"/>
          <w:szCs w:val="32"/>
        </w:rPr>
        <w:t>自评选后的第二年起，每年</w:t>
      </w:r>
      <w:r>
        <w:rPr>
          <w:rFonts w:eastAsia="仿宋"/>
          <w:color w:val="000000"/>
          <w:sz w:val="32"/>
          <w:szCs w:val="32"/>
        </w:rPr>
        <w:t>对各基地校进行考核，考核合格的，保留基地校称号，对成绩突出的学校给予奖励。对考核不合格的</w:t>
      </w:r>
      <w:r>
        <w:rPr>
          <w:rFonts w:hint="eastAsia" w:eastAsia="仿宋"/>
          <w:color w:val="000000"/>
          <w:sz w:val="32"/>
          <w:szCs w:val="32"/>
        </w:rPr>
        <w:t>，将下达工作提醒</w:t>
      </w:r>
      <w:r>
        <w:rPr>
          <w:rFonts w:eastAsia="仿宋"/>
          <w:color w:val="000000"/>
          <w:sz w:val="32"/>
          <w:szCs w:val="32"/>
        </w:rPr>
        <w:t>限期整改</w:t>
      </w:r>
      <w:r>
        <w:rPr>
          <w:rFonts w:hint="eastAsia" w:eastAsia="仿宋"/>
          <w:color w:val="000000"/>
          <w:sz w:val="32"/>
          <w:szCs w:val="32"/>
        </w:rPr>
        <w:t>，</w:t>
      </w:r>
      <w:r>
        <w:rPr>
          <w:rFonts w:eastAsia="仿宋"/>
          <w:color w:val="000000"/>
          <w:sz w:val="32"/>
          <w:szCs w:val="32"/>
        </w:rPr>
        <w:t>整改不合格的撤销其称号。</w:t>
      </w:r>
      <w:r>
        <w:rPr>
          <w:rFonts w:hint="eastAsia" w:eastAsia="仿宋"/>
          <w:color w:val="000000"/>
          <w:sz w:val="32"/>
          <w:szCs w:val="32"/>
        </w:rPr>
        <w:t>市体育局指导市属校、各区少体校完成年度经费竞争性评审工作，完成年度绩效目标报送和考核，各基地校积极配合。</w:t>
      </w:r>
    </w:p>
    <w:p>
      <w:pPr>
        <w:adjustRightInd w:val="0"/>
        <w:snapToGrid w:val="0"/>
        <w:spacing w:line="540" w:lineRule="exact"/>
        <w:jc w:val="center"/>
        <w:rPr>
          <w:rFonts w:eastAsia="仿宋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章  附    则</w:t>
      </w:r>
    </w:p>
    <w:p>
      <w:pPr>
        <w:adjustRightInd w:val="0"/>
        <w:snapToGrid w:val="0"/>
        <w:spacing w:line="540" w:lineRule="exact"/>
        <w:jc w:val="center"/>
        <w:rPr>
          <w:rFonts w:eastAsia="黑体"/>
          <w:sz w:val="32"/>
          <w:szCs w:val="32"/>
        </w:rPr>
      </w:pPr>
    </w:p>
    <w:p>
      <w:pPr>
        <w:pStyle w:val="8"/>
        <w:adjustRightInd w:val="0"/>
        <w:snapToGrid w:val="0"/>
        <w:spacing w:line="540" w:lineRule="exact"/>
        <w:ind w:firstLine="640"/>
        <w:jc w:val="both"/>
        <w:rPr>
          <w:rFonts w:hint="default" w:ascii="Times New Roman" w:hAnsi="Times New Roman" w:eastAsia="仿宋"/>
          <w:sz w:val="32"/>
          <w:szCs w:val="32"/>
        </w:rPr>
      </w:pPr>
      <w:r>
        <w:rPr>
          <w:rFonts w:hint="default" w:ascii="Times New Roman" w:hAnsi="Times New Roman" w:eastAsia="仿宋"/>
          <w:b/>
          <w:sz w:val="32"/>
          <w:szCs w:val="32"/>
        </w:rPr>
        <w:t>第十</w:t>
      </w:r>
      <w:r>
        <w:rPr>
          <w:rFonts w:ascii="Times New Roman" w:hAnsi="Times New Roman" w:eastAsia="仿宋"/>
          <w:b/>
          <w:sz w:val="32"/>
          <w:szCs w:val="32"/>
        </w:rPr>
        <w:t>一</w:t>
      </w:r>
      <w:r>
        <w:rPr>
          <w:rFonts w:hint="default" w:ascii="Times New Roman" w:hAnsi="Times New Roman" w:eastAsia="仿宋"/>
          <w:b/>
          <w:sz w:val="32"/>
          <w:szCs w:val="32"/>
        </w:rPr>
        <w:t xml:space="preserve">条  </w:t>
      </w:r>
      <w:r>
        <w:rPr>
          <w:rFonts w:hint="default" w:ascii="Times New Roman" w:hAnsi="Times New Roman" w:eastAsia="仿宋"/>
          <w:sz w:val="32"/>
          <w:szCs w:val="32"/>
        </w:rPr>
        <w:t>本办法由市体育局负责解释。</w:t>
      </w:r>
    </w:p>
    <w:p>
      <w:pPr>
        <w:pStyle w:val="8"/>
        <w:adjustRightInd w:val="0"/>
        <w:snapToGrid w:val="0"/>
        <w:spacing w:line="540" w:lineRule="exact"/>
        <w:ind w:firstLine="640"/>
        <w:jc w:val="both"/>
        <w:rPr>
          <w:rFonts w:hint="default" w:ascii="Times New Roman" w:hAnsi="Times New Roman" w:eastAsia="仿宋"/>
          <w:sz w:val="32"/>
          <w:szCs w:val="32"/>
        </w:rPr>
      </w:pPr>
      <w:r>
        <w:rPr>
          <w:rFonts w:hint="default" w:ascii="Times New Roman" w:hAnsi="Times New Roman" w:eastAsia="仿宋"/>
          <w:b/>
          <w:sz w:val="32"/>
          <w:szCs w:val="32"/>
        </w:rPr>
        <w:t>第十</w:t>
      </w:r>
      <w:r>
        <w:rPr>
          <w:rFonts w:ascii="Times New Roman" w:hAnsi="Times New Roman" w:eastAsia="仿宋"/>
          <w:b/>
          <w:sz w:val="32"/>
          <w:szCs w:val="32"/>
        </w:rPr>
        <w:t>二</w:t>
      </w:r>
      <w:r>
        <w:rPr>
          <w:rFonts w:hint="default" w:ascii="Times New Roman" w:hAnsi="Times New Roman" w:eastAsia="仿宋"/>
          <w:b/>
          <w:sz w:val="32"/>
          <w:szCs w:val="32"/>
        </w:rPr>
        <w:t>条　</w:t>
      </w:r>
      <w:r>
        <w:rPr>
          <w:rFonts w:hint="default" w:ascii="Times New Roman" w:hAnsi="Times New Roman" w:eastAsia="仿宋"/>
          <w:sz w:val="32"/>
          <w:szCs w:val="32"/>
        </w:rPr>
        <w:t>本办法自发布之日起实施，有效期至2030年</w:t>
      </w:r>
      <w:r>
        <w:rPr>
          <w:rFonts w:hint="default" w:ascii="Times New Roman" w:hAnsi="Times New Roman" w:eastAsia="仿宋"/>
          <w:sz w:val="32"/>
          <w:szCs w:val="32"/>
          <w:lang w:val="en-US"/>
        </w:rPr>
        <w:t>x</w:t>
      </w:r>
      <w:r>
        <w:rPr>
          <w:rFonts w:hint="default" w:ascii="Times New Roman" w:hAnsi="Times New Roman" w:eastAsia="仿宋"/>
          <w:sz w:val="32"/>
          <w:szCs w:val="32"/>
        </w:rPr>
        <w:t>月xx日止。</w:t>
      </w:r>
    </w:p>
    <w:p>
      <w:pPr>
        <w:adjustRightInd w:val="0"/>
        <w:snapToGrid w:val="0"/>
        <w:spacing w:line="540" w:lineRule="exact"/>
        <w:rPr>
          <w:rFonts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附件：1.厦门市竞技体育后备人才培养基地校申报表</w:t>
      </w:r>
    </w:p>
    <w:p>
      <w:pPr>
        <w:adjustRightInd w:val="0"/>
        <w:snapToGrid w:val="0"/>
        <w:spacing w:line="540" w:lineRule="exact"/>
        <w:ind w:firstLine="1600" w:firstLineChars="5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2.在训运动员信息表</w:t>
      </w:r>
    </w:p>
    <w:p>
      <w:pPr>
        <w:adjustRightInd w:val="0"/>
        <w:snapToGrid w:val="0"/>
        <w:spacing w:line="540" w:lineRule="exact"/>
        <w:ind w:firstLine="1600" w:firstLineChars="500"/>
        <w:rPr>
          <w:rFonts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1600" w:firstLineChars="500"/>
        <w:rPr>
          <w:rFonts w:eastAsia="仿宋"/>
          <w:color w:val="000000"/>
          <w:sz w:val="32"/>
          <w:szCs w:val="32"/>
        </w:rPr>
      </w:pPr>
    </w:p>
    <w:p>
      <w:pPr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br w:type="page"/>
      </w:r>
    </w:p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>
      <w:pPr>
        <w:spacing w:line="520" w:lineRule="exact"/>
        <w:rPr>
          <w:rFonts w:ascii="Times New Roman" w:hAnsi="Times New Roman" w:eastAsia="宋体" w:cs="Times New Roman"/>
          <w:color w:val="000000"/>
          <w:sz w:val="30"/>
          <w:szCs w:val="30"/>
        </w:rPr>
      </w:pPr>
    </w:p>
    <w:p>
      <w:pPr>
        <w:jc w:val="left"/>
        <w:rPr>
          <w:rFonts w:ascii="Times New Roman" w:hAnsi="Times New Roman" w:eastAsia="宋体" w:cs="Times New Roman"/>
          <w:szCs w:val="21"/>
        </w:rPr>
      </w:pPr>
    </w:p>
    <w:p>
      <w:pPr>
        <w:jc w:val="left"/>
        <w:rPr>
          <w:rFonts w:ascii="Times New Roman" w:hAnsi="Times New Roman" w:eastAsia="宋体" w:cs="Times New Roman"/>
          <w:szCs w:val="21"/>
        </w:rPr>
      </w:pPr>
    </w:p>
    <w:p>
      <w:pPr>
        <w:jc w:val="left"/>
        <w:rPr>
          <w:rFonts w:ascii="Times New Roman" w:hAnsi="Times New Roman" w:eastAsia="宋体" w:cs="Times New Roman"/>
          <w:szCs w:val="21"/>
        </w:rPr>
      </w:pPr>
    </w:p>
    <w:p>
      <w:pPr>
        <w:jc w:val="left"/>
        <w:rPr>
          <w:rFonts w:ascii="Times New Roman" w:hAnsi="Times New Roman" w:eastAsia="宋体" w:cs="Times New Roman"/>
          <w:szCs w:val="21"/>
        </w:rPr>
      </w:pPr>
    </w:p>
    <w:p>
      <w:pPr>
        <w:jc w:val="left"/>
        <w:rPr>
          <w:rFonts w:ascii="Times New Roman" w:hAnsi="Times New Roman" w:eastAsia="宋体" w:cs="Times New Roman"/>
          <w:szCs w:val="21"/>
        </w:rPr>
      </w:pPr>
    </w:p>
    <w:p>
      <w:pPr>
        <w:jc w:val="left"/>
        <w:rPr>
          <w:rFonts w:ascii="Times New Roman" w:hAnsi="Times New Roman" w:eastAsia="宋体" w:cs="Times New Roman"/>
          <w:szCs w:val="21"/>
        </w:rPr>
      </w:pPr>
    </w:p>
    <w:p>
      <w:pPr>
        <w:jc w:val="left"/>
        <w:rPr>
          <w:rFonts w:ascii="Times New Roman" w:hAnsi="Times New Roman" w:eastAsia="宋体" w:cs="Times New Roman"/>
          <w:szCs w:val="21"/>
        </w:rPr>
      </w:pPr>
    </w:p>
    <w:p>
      <w:pPr>
        <w:jc w:val="center"/>
        <w:rPr>
          <w:rFonts w:ascii="宋体" w:hAnsi="Times New Roman" w:eastAsia="宋体" w:cs="Times New Roman"/>
          <w:b/>
          <w:bCs/>
          <w:color w:val="000000"/>
          <w:spacing w:val="-1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color w:val="000000"/>
          <w:spacing w:val="-10"/>
          <w:sz w:val="48"/>
          <w:szCs w:val="48"/>
        </w:rPr>
        <w:t>厦门市竞技体育后备人才培养基地校申报表</w:t>
      </w:r>
    </w:p>
    <w:p>
      <w:pPr>
        <w:spacing w:line="520" w:lineRule="exact"/>
        <w:ind w:firstLine="601"/>
        <w:rPr>
          <w:rFonts w:ascii="Times New Roman" w:hAnsi="Times New Roman" w:eastAsia="宋体" w:cs="Times New Roman"/>
          <w:color w:val="000000"/>
          <w:spacing w:val="-10"/>
          <w:sz w:val="30"/>
          <w:szCs w:val="30"/>
        </w:rPr>
      </w:pPr>
    </w:p>
    <w:p>
      <w:pPr>
        <w:spacing w:line="520" w:lineRule="exact"/>
        <w:ind w:firstLine="601"/>
        <w:rPr>
          <w:rFonts w:ascii="Times New Roman" w:hAnsi="Times New Roman" w:eastAsia="宋体" w:cs="Times New Roman"/>
          <w:color w:val="000000"/>
          <w:sz w:val="30"/>
          <w:szCs w:val="30"/>
        </w:rPr>
      </w:pPr>
    </w:p>
    <w:p>
      <w:pPr>
        <w:spacing w:line="520" w:lineRule="exact"/>
        <w:ind w:firstLine="601"/>
        <w:rPr>
          <w:rFonts w:ascii="Times New Roman" w:hAnsi="Times New Roman" w:eastAsia="宋体" w:cs="Times New Roman"/>
          <w:color w:val="000000"/>
          <w:sz w:val="30"/>
          <w:szCs w:val="30"/>
        </w:rPr>
      </w:pPr>
    </w:p>
    <w:p>
      <w:pPr>
        <w:spacing w:line="520" w:lineRule="exact"/>
        <w:ind w:firstLine="601"/>
        <w:rPr>
          <w:rFonts w:ascii="Times New Roman" w:hAnsi="Times New Roman" w:eastAsia="宋体" w:cs="Times New Roman"/>
          <w:color w:val="000000"/>
          <w:sz w:val="30"/>
          <w:szCs w:val="30"/>
        </w:rPr>
      </w:pPr>
    </w:p>
    <w:p>
      <w:pPr>
        <w:spacing w:line="520" w:lineRule="exact"/>
        <w:ind w:firstLine="601"/>
        <w:rPr>
          <w:rFonts w:ascii="Times New Roman" w:hAnsi="Times New Roman" w:eastAsia="宋体" w:cs="Times New Roman"/>
          <w:color w:val="000000"/>
          <w:sz w:val="30"/>
          <w:szCs w:val="30"/>
        </w:rPr>
      </w:pPr>
    </w:p>
    <w:p>
      <w:pPr>
        <w:spacing w:line="1040" w:lineRule="exact"/>
        <w:ind w:firstLine="1960" w:firstLineChars="7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</w:rPr>
        <w:t>申报学校名称</w:t>
      </w:r>
    </w:p>
    <w:p>
      <w:pPr>
        <w:spacing w:line="1040" w:lineRule="exact"/>
        <w:ind w:firstLine="1960" w:firstLineChars="7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</w:rPr>
        <w:t>上级主管单位</w:t>
      </w:r>
    </w:p>
    <w:p>
      <w:pPr>
        <w:spacing w:line="1040" w:lineRule="exact"/>
        <w:ind w:firstLine="1960" w:firstLineChars="700"/>
        <w:rPr>
          <w:rFonts w:ascii="宋体" w:hAnsi="Times New Roman" w:eastAsia="宋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</w:rPr>
        <w:t>填表时间</w:t>
      </w:r>
    </w:p>
    <w:p>
      <w:pPr>
        <w:spacing w:afterLines="100" w:line="540" w:lineRule="exact"/>
        <w:jc w:val="center"/>
        <w:rPr>
          <w:rFonts w:ascii="汉仪大宋简" w:hAnsi="Times New Roman" w:eastAsia="汉仪大宋简" w:cs="Times New Roman"/>
          <w:color w:val="000000"/>
          <w:sz w:val="36"/>
          <w:szCs w:val="36"/>
        </w:rPr>
      </w:pPr>
      <w:r>
        <w:rPr>
          <w:rFonts w:ascii="Times New Roman" w:hAnsi="Times New Roman" w:eastAsia="宋体" w:cs="Times New Roman"/>
          <w:color w:val="000000"/>
          <w:sz w:val="30"/>
          <w:szCs w:val="30"/>
        </w:rPr>
        <w:br w:type="page"/>
      </w:r>
      <w:r>
        <w:rPr>
          <w:rFonts w:hint="eastAsia" w:ascii="汉仪大宋简" w:hAnsi="Times New Roman" w:eastAsia="汉仪大宋简" w:cs="汉仪大宋简"/>
          <w:color w:val="000000"/>
          <w:sz w:val="36"/>
          <w:szCs w:val="36"/>
        </w:rPr>
        <w:t>基本情况</w:t>
      </w:r>
    </w:p>
    <w:tbl>
      <w:tblPr>
        <w:tblStyle w:val="9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08"/>
        <w:gridCol w:w="266"/>
        <w:gridCol w:w="933"/>
        <w:gridCol w:w="1201"/>
        <w:gridCol w:w="445"/>
        <w:gridCol w:w="850"/>
        <w:gridCol w:w="351"/>
        <w:gridCol w:w="1521"/>
        <w:gridCol w:w="2145"/>
        <w:gridCol w:w="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学校全称</w:t>
            </w:r>
          </w:p>
        </w:tc>
        <w:tc>
          <w:tcPr>
            <w:tcW w:w="766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建校日期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spacing w:line="260" w:lineRule="exact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审批规模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在校学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生总数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学校占地面积</w:t>
            </w:r>
          </w:p>
        </w:tc>
        <w:tc>
          <w:tcPr>
            <w:tcW w:w="16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训练场地面积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spacing w:line="300" w:lineRule="exact"/>
              <w:jc w:val="right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300" w:lineRule="exact"/>
              <w:ind w:firstLine="140" w:firstLineChars="50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分管领导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6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spacing w:line="300" w:lineRule="exact"/>
              <w:jc w:val="right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88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gridSpan w:val="3"/>
            <w:vAlign w:val="center"/>
          </w:tcPr>
          <w:p>
            <w:pPr>
              <w:spacing w:line="300" w:lineRule="exact"/>
              <w:ind w:firstLine="140" w:firstLineChars="50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8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学校地址</w:t>
            </w:r>
          </w:p>
        </w:tc>
        <w:tc>
          <w:tcPr>
            <w:tcW w:w="38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782" w:type="dxa"/>
            <w:gridSpan w:val="3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训练项目</w:t>
            </w:r>
          </w:p>
          <w:p>
            <w:pPr>
              <w:spacing w:line="48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开设情况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spacing w:line="420" w:lineRule="exact"/>
              <w:ind w:firstLine="420" w:firstLineChars="150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重点开展专项训练项目</w:t>
            </w:r>
          </w:p>
        </w:tc>
        <w:tc>
          <w:tcPr>
            <w:tcW w:w="388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782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spacing w:line="420" w:lineRule="exact"/>
              <w:ind w:firstLine="980" w:firstLineChars="350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参加训练人数</w:t>
            </w:r>
          </w:p>
        </w:tc>
        <w:tc>
          <w:tcPr>
            <w:tcW w:w="388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82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是否体育特色或传统</w:t>
            </w:r>
          </w:p>
          <w:p>
            <w:pPr>
              <w:spacing w:line="42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学校及批准时间</w:t>
            </w:r>
          </w:p>
        </w:tc>
        <w:tc>
          <w:tcPr>
            <w:tcW w:w="388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782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体育师资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体育教师或教练人数</w:t>
            </w:r>
          </w:p>
        </w:tc>
        <w:tc>
          <w:tcPr>
            <w:tcW w:w="388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82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学历及职称结构</w:t>
            </w:r>
          </w:p>
        </w:tc>
        <w:tc>
          <w:tcPr>
            <w:tcW w:w="388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82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专（兼）职情况</w:t>
            </w:r>
          </w:p>
        </w:tc>
        <w:tc>
          <w:tcPr>
            <w:tcW w:w="388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82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经费及场地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体育项目年度经费</w:t>
            </w:r>
          </w:p>
        </w:tc>
        <w:tc>
          <w:tcPr>
            <w:tcW w:w="388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782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训练场地和主要设施情况</w:t>
            </w:r>
          </w:p>
        </w:tc>
        <w:tc>
          <w:tcPr>
            <w:tcW w:w="388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782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体育场地保证训练情况</w:t>
            </w:r>
          </w:p>
        </w:tc>
        <w:tc>
          <w:tcPr>
            <w:tcW w:w="388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食宿条件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 w:val="28"/>
                <w:szCs w:val="28"/>
              </w:rPr>
              <w:t>学生食堂、住宿情况</w:t>
            </w:r>
          </w:p>
        </w:tc>
        <w:tc>
          <w:tcPr>
            <w:tcW w:w="388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5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申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报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学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校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意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见</w:t>
            </w:r>
          </w:p>
        </w:tc>
        <w:tc>
          <w:tcPr>
            <w:tcW w:w="8220" w:type="dxa"/>
            <w:gridSpan w:val="9"/>
          </w:tcPr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ind w:firstLine="3570" w:firstLineChars="1700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校长（签章）：</w:t>
            </w:r>
          </w:p>
          <w:p>
            <w:pPr>
              <w:ind w:firstLine="5460" w:firstLineChars="2600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</w:p>
          <w:p>
            <w:pPr>
              <w:ind w:firstLine="5460" w:firstLineChars="2600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4486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区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教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育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局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推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荐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意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见</w:t>
            </w:r>
          </w:p>
        </w:tc>
        <w:tc>
          <w:tcPr>
            <w:tcW w:w="3353" w:type="dxa"/>
            <w:gridSpan w:val="5"/>
          </w:tcPr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Cs w:val="21"/>
              </w:rPr>
            </w:pPr>
          </w:p>
          <w:p>
            <w:pPr>
              <w:jc w:val="right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（签章）：</w:t>
            </w:r>
          </w:p>
          <w:p>
            <w:pPr>
              <w:jc w:val="right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年月日</w:t>
            </w:r>
          </w:p>
        </w:tc>
        <w:tc>
          <w:tcPr>
            <w:tcW w:w="850" w:type="dxa"/>
          </w:tcPr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区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文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体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局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推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荐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意</w:t>
            </w:r>
          </w:p>
          <w:p>
            <w:pPr>
              <w:ind w:firstLine="210" w:firstLineChars="100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见</w:t>
            </w:r>
          </w:p>
        </w:tc>
        <w:tc>
          <w:tcPr>
            <w:tcW w:w="4017" w:type="dxa"/>
            <w:gridSpan w:val="3"/>
          </w:tcPr>
          <w:p>
            <w:pPr>
              <w:rPr>
                <w:rFonts w:ascii="仿宋_GB2312" w:hAnsi="Times New Roman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ind w:right="315"/>
              <w:jc w:val="right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（签章）：</w:t>
            </w:r>
          </w:p>
          <w:p>
            <w:pPr>
              <w:ind w:right="315"/>
              <w:jc w:val="right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4486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市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教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育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局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审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批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意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见</w:t>
            </w:r>
          </w:p>
        </w:tc>
        <w:tc>
          <w:tcPr>
            <w:tcW w:w="3353" w:type="dxa"/>
            <w:gridSpan w:val="5"/>
          </w:tcPr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Cs w:val="21"/>
              </w:rPr>
            </w:pPr>
          </w:p>
          <w:p>
            <w:pPr>
              <w:jc w:val="right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（签章）：</w:t>
            </w:r>
          </w:p>
          <w:p>
            <w:pPr>
              <w:jc w:val="right"/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年月日</w:t>
            </w:r>
          </w:p>
        </w:tc>
        <w:tc>
          <w:tcPr>
            <w:tcW w:w="850" w:type="dxa"/>
          </w:tcPr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市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体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育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局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审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批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意</w:t>
            </w:r>
          </w:p>
          <w:p>
            <w:pPr>
              <w:ind w:firstLine="210" w:firstLineChars="100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见</w:t>
            </w:r>
          </w:p>
        </w:tc>
        <w:tc>
          <w:tcPr>
            <w:tcW w:w="4017" w:type="dxa"/>
            <w:gridSpan w:val="3"/>
          </w:tcPr>
          <w:p>
            <w:pPr>
              <w:rPr>
                <w:rFonts w:ascii="仿宋_GB2312" w:hAnsi="Times New Roman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ind w:right="315"/>
              <w:jc w:val="right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（签章）：</w:t>
            </w:r>
          </w:p>
          <w:p>
            <w:pPr>
              <w:ind w:right="315"/>
              <w:jc w:val="right"/>
              <w:rPr>
                <w:rFonts w:ascii="仿宋_GB2312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宋体" w:cs="宋体"/>
                <w:color w:val="000000"/>
                <w:szCs w:val="21"/>
              </w:rPr>
              <w:t>年月日</w:t>
            </w:r>
          </w:p>
        </w:tc>
      </w:tr>
    </w:tbl>
    <w:p>
      <w:pPr>
        <w:rPr>
          <w:rFonts w:ascii="仿宋_GB2312" w:hAnsi="宋体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在训运动员信息表</w:t>
      </w:r>
    </w:p>
    <w:tbl>
      <w:tblPr>
        <w:tblStyle w:val="9"/>
        <w:tblW w:w="15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756"/>
        <w:gridCol w:w="882"/>
        <w:gridCol w:w="784"/>
        <w:gridCol w:w="2177"/>
        <w:gridCol w:w="1446"/>
        <w:gridCol w:w="1116"/>
        <w:gridCol w:w="1080"/>
        <w:gridCol w:w="1080"/>
        <w:gridCol w:w="1758"/>
        <w:gridCol w:w="1218"/>
        <w:gridCol w:w="127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序号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项目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身份证号码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户籍所在地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运动成绩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年级班级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教练姓名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家庭住址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监护人姓名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11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12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13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14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16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17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18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19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20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</w:tbl>
    <w:p>
      <w:pPr>
        <w:spacing w:line="580" w:lineRule="exact"/>
        <w:jc w:val="left"/>
        <w:rPr>
          <w:rFonts w:ascii="仿宋_GB2312" w:hAnsi="仿宋"/>
          <w:sz w:val="32"/>
          <w:szCs w:val="32"/>
        </w:rPr>
        <w:sectPr>
          <w:pgSz w:w="16838" w:h="11906" w:orient="landscape"/>
          <w:pgMar w:top="1531" w:right="1440" w:bottom="1531" w:left="144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40" w:lineRule="exact"/>
        <w:ind w:firstLine="1580" w:firstLineChars="500"/>
        <w:rPr>
          <w:rFonts w:eastAsia="仿宋"/>
          <w:color w:val="000000"/>
          <w:sz w:val="32"/>
          <w:szCs w:val="32"/>
        </w:rPr>
      </w:pPr>
    </w:p>
    <w:sectPr>
      <w:footerReference r:id="rId6" w:type="first"/>
      <w:footerReference r:id="rId4" w:type="default"/>
      <w:footerReference r:id="rId5" w:type="even"/>
      <w:pgSz w:w="11906" w:h="16838"/>
      <w:pgMar w:top="1928" w:right="1474" w:bottom="1928" w:left="1588" w:header="851" w:footer="992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方正仿宋_GBK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uto" w:vAnchor="text" w:hAnchor="margin" w:xAlign="center" w:y="1"/>
      <w:widowControl w:val="0"/>
      <w:snapToGrid w:val="0"/>
      <w:jc w:val="left"/>
      <w:rPr>
        <w:rFonts w:ascii="Times New Roman" w:hAnsi="Times New Roman" w:eastAsia="宋体" w:cs="Times New Roman"/>
        <w:kern w:val="2"/>
        <w:sz w:val="21"/>
        <w:szCs w:val="21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1"/>
        <w:szCs w:val="21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1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21"/>
        <w:szCs w:val="21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1"/>
        <w:szCs w:val="21"/>
        <w:lang w:val="en-US" w:eastAsia="zh-CN" w:bidi="ar-SA"/>
      </w:rPr>
      <w:t>1</w:t>
    </w:r>
    <w:r>
      <w:rPr>
        <w:rFonts w:ascii="Times New Roman" w:hAnsi="Times New Roman" w:eastAsia="宋体" w:cs="Times New Roman"/>
        <w:kern w:val="2"/>
        <w:sz w:val="21"/>
        <w:szCs w:val="21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３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３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/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t23LAIAAFU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L0O3bc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MTFmZmU0OTJhMjNmYzE1ZmQ5YjgxNWM1OThjZTEifQ=="/>
  </w:docVars>
  <w:rsids>
    <w:rsidRoot w:val="00DF2817"/>
    <w:rsid w:val="00005A4B"/>
    <w:rsid w:val="00005AB3"/>
    <w:rsid w:val="0000683D"/>
    <w:rsid w:val="00011A5F"/>
    <w:rsid w:val="00013C37"/>
    <w:rsid w:val="0001427D"/>
    <w:rsid w:val="00016792"/>
    <w:rsid w:val="00040AF9"/>
    <w:rsid w:val="00045139"/>
    <w:rsid w:val="00054D36"/>
    <w:rsid w:val="00074EDA"/>
    <w:rsid w:val="0007673D"/>
    <w:rsid w:val="0008615D"/>
    <w:rsid w:val="000877B0"/>
    <w:rsid w:val="000A1C2C"/>
    <w:rsid w:val="000B2F75"/>
    <w:rsid w:val="000B393F"/>
    <w:rsid w:val="000C11A1"/>
    <w:rsid w:val="000C375E"/>
    <w:rsid w:val="000C5178"/>
    <w:rsid w:val="000D262C"/>
    <w:rsid w:val="000D78B7"/>
    <w:rsid w:val="000E3E50"/>
    <w:rsid w:val="000F1A9D"/>
    <w:rsid w:val="000F1DE0"/>
    <w:rsid w:val="001064E4"/>
    <w:rsid w:val="0012457E"/>
    <w:rsid w:val="00131901"/>
    <w:rsid w:val="00136D2D"/>
    <w:rsid w:val="00137C6E"/>
    <w:rsid w:val="0014123E"/>
    <w:rsid w:val="001538A8"/>
    <w:rsid w:val="00172D65"/>
    <w:rsid w:val="0018123B"/>
    <w:rsid w:val="00181A70"/>
    <w:rsid w:val="00190163"/>
    <w:rsid w:val="00197F77"/>
    <w:rsid w:val="001A4151"/>
    <w:rsid w:val="001C38ED"/>
    <w:rsid w:val="001C3F56"/>
    <w:rsid w:val="001C6DB6"/>
    <w:rsid w:val="001D19AF"/>
    <w:rsid w:val="001D286C"/>
    <w:rsid w:val="001D4AB0"/>
    <w:rsid w:val="002310AD"/>
    <w:rsid w:val="002354CB"/>
    <w:rsid w:val="002422CA"/>
    <w:rsid w:val="00247D83"/>
    <w:rsid w:val="002520B2"/>
    <w:rsid w:val="00253053"/>
    <w:rsid w:val="002641CD"/>
    <w:rsid w:val="002655A6"/>
    <w:rsid w:val="0028011F"/>
    <w:rsid w:val="002B032C"/>
    <w:rsid w:val="002B7502"/>
    <w:rsid w:val="002E7488"/>
    <w:rsid w:val="00303164"/>
    <w:rsid w:val="003105DC"/>
    <w:rsid w:val="00323AD1"/>
    <w:rsid w:val="003304B7"/>
    <w:rsid w:val="003419F3"/>
    <w:rsid w:val="00363420"/>
    <w:rsid w:val="0036616C"/>
    <w:rsid w:val="003670F8"/>
    <w:rsid w:val="00377AC2"/>
    <w:rsid w:val="003942AE"/>
    <w:rsid w:val="003965D8"/>
    <w:rsid w:val="003A08B8"/>
    <w:rsid w:val="003A627C"/>
    <w:rsid w:val="003C6F0F"/>
    <w:rsid w:val="003D3088"/>
    <w:rsid w:val="003F5AF3"/>
    <w:rsid w:val="004008ED"/>
    <w:rsid w:val="0040139C"/>
    <w:rsid w:val="00411BC0"/>
    <w:rsid w:val="00416DE4"/>
    <w:rsid w:val="004321DF"/>
    <w:rsid w:val="00450A87"/>
    <w:rsid w:val="0045468E"/>
    <w:rsid w:val="00454DCE"/>
    <w:rsid w:val="004632C0"/>
    <w:rsid w:val="0046596C"/>
    <w:rsid w:val="00474DB4"/>
    <w:rsid w:val="0048586A"/>
    <w:rsid w:val="00487825"/>
    <w:rsid w:val="004A3FE9"/>
    <w:rsid w:val="004B3063"/>
    <w:rsid w:val="004B3426"/>
    <w:rsid w:val="004B5205"/>
    <w:rsid w:val="004F5105"/>
    <w:rsid w:val="00504C90"/>
    <w:rsid w:val="00540101"/>
    <w:rsid w:val="0054472C"/>
    <w:rsid w:val="0055091F"/>
    <w:rsid w:val="00552BBE"/>
    <w:rsid w:val="005622A0"/>
    <w:rsid w:val="00563A42"/>
    <w:rsid w:val="00570B0C"/>
    <w:rsid w:val="00575E1C"/>
    <w:rsid w:val="005772A5"/>
    <w:rsid w:val="0058032F"/>
    <w:rsid w:val="00591BD3"/>
    <w:rsid w:val="005A189A"/>
    <w:rsid w:val="005B04F3"/>
    <w:rsid w:val="005B1965"/>
    <w:rsid w:val="005B66EC"/>
    <w:rsid w:val="005E79E0"/>
    <w:rsid w:val="005F771C"/>
    <w:rsid w:val="00602358"/>
    <w:rsid w:val="00602BD1"/>
    <w:rsid w:val="00625088"/>
    <w:rsid w:val="0063695F"/>
    <w:rsid w:val="006557D1"/>
    <w:rsid w:val="00666864"/>
    <w:rsid w:val="0066686D"/>
    <w:rsid w:val="00670148"/>
    <w:rsid w:val="006A0E43"/>
    <w:rsid w:val="006A72BB"/>
    <w:rsid w:val="006C5844"/>
    <w:rsid w:val="006F37FF"/>
    <w:rsid w:val="006F57E7"/>
    <w:rsid w:val="007213F4"/>
    <w:rsid w:val="00721687"/>
    <w:rsid w:val="00732CB0"/>
    <w:rsid w:val="00734731"/>
    <w:rsid w:val="00754A57"/>
    <w:rsid w:val="007746C7"/>
    <w:rsid w:val="007931D7"/>
    <w:rsid w:val="00797071"/>
    <w:rsid w:val="007A0293"/>
    <w:rsid w:val="007C1A60"/>
    <w:rsid w:val="007C1F33"/>
    <w:rsid w:val="007C5FF9"/>
    <w:rsid w:val="007E2631"/>
    <w:rsid w:val="007E7E00"/>
    <w:rsid w:val="007F2DAD"/>
    <w:rsid w:val="007F6B71"/>
    <w:rsid w:val="00803DE0"/>
    <w:rsid w:val="008164B5"/>
    <w:rsid w:val="008243DA"/>
    <w:rsid w:val="00855054"/>
    <w:rsid w:val="00891373"/>
    <w:rsid w:val="00892CA7"/>
    <w:rsid w:val="00896D24"/>
    <w:rsid w:val="008B0631"/>
    <w:rsid w:val="008B40E7"/>
    <w:rsid w:val="008B415C"/>
    <w:rsid w:val="008B77D3"/>
    <w:rsid w:val="008C1447"/>
    <w:rsid w:val="008D5F53"/>
    <w:rsid w:val="008E1551"/>
    <w:rsid w:val="009048BF"/>
    <w:rsid w:val="009118AC"/>
    <w:rsid w:val="00917935"/>
    <w:rsid w:val="0092298B"/>
    <w:rsid w:val="0093755C"/>
    <w:rsid w:val="00953F28"/>
    <w:rsid w:val="009561AB"/>
    <w:rsid w:val="00957033"/>
    <w:rsid w:val="0096621C"/>
    <w:rsid w:val="00972D74"/>
    <w:rsid w:val="00977AD1"/>
    <w:rsid w:val="00983080"/>
    <w:rsid w:val="00992C1D"/>
    <w:rsid w:val="009A44EB"/>
    <w:rsid w:val="009C0175"/>
    <w:rsid w:val="009C2638"/>
    <w:rsid w:val="009D3179"/>
    <w:rsid w:val="009E2D49"/>
    <w:rsid w:val="009E3CE4"/>
    <w:rsid w:val="009E49C1"/>
    <w:rsid w:val="00A03743"/>
    <w:rsid w:val="00A05BDA"/>
    <w:rsid w:val="00A06781"/>
    <w:rsid w:val="00A20A14"/>
    <w:rsid w:val="00A26B7C"/>
    <w:rsid w:val="00A271E9"/>
    <w:rsid w:val="00A3382E"/>
    <w:rsid w:val="00A34A1A"/>
    <w:rsid w:val="00A43B86"/>
    <w:rsid w:val="00A46A39"/>
    <w:rsid w:val="00A473DA"/>
    <w:rsid w:val="00A54B8D"/>
    <w:rsid w:val="00A60201"/>
    <w:rsid w:val="00A66A2A"/>
    <w:rsid w:val="00A729BF"/>
    <w:rsid w:val="00A84A28"/>
    <w:rsid w:val="00A87771"/>
    <w:rsid w:val="00AB5331"/>
    <w:rsid w:val="00AC5266"/>
    <w:rsid w:val="00AD5582"/>
    <w:rsid w:val="00AD6BC1"/>
    <w:rsid w:val="00AF0019"/>
    <w:rsid w:val="00AF3C3F"/>
    <w:rsid w:val="00B00E40"/>
    <w:rsid w:val="00B07E48"/>
    <w:rsid w:val="00B3564D"/>
    <w:rsid w:val="00B41DC1"/>
    <w:rsid w:val="00B468AB"/>
    <w:rsid w:val="00B479E2"/>
    <w:rsid w:val="00B625E4"/>
    <w:rsid w:val="00B65F60"/>
    <w:rsid w:val="00B67DE8"/>
    <w:rsid w:val="00B81A49"/>
    <w:rsid w:val="00B90FE1"/>
    <w:rsid w:val="00BA1CBA"/>
    <w:rsid w:val="00BA37B9"/>
    <w:rsid w:val="00BC0B15"/>
    <w:rsid w:val="00BC3D43"/>
    <w:rsid w:val="00BC6DB5"/>
    <w:rsid w:val="00BD1F86"/>
    <w:rsid w:val="00BD4886"/>
    <w:rsid w:val="00BE28D1"/>
    <w:rsid w:val="00BF4805"/>
    <w:rsid w:val="00C01D18"/>
    <w:rsid w:val="00C1389E"/>
    <w:rsid w:val="00C2273F"/>
    <w:rsid w:val="00C35526"/>
    <w:rsid w:val="00C429C6"/>
    <w:rsid w:val="00C6197E"/>
    <w:rsid w:val="00C74014"/>
    <w:rsid w:val="00C8120B"/>
    <w:rsid w:val="00C829DF"/>
    <w:rsid w:val="00C85B26"/>
    <w:rsid w:val="00C90FB1"/>
    <w:rsid w:val="00C963F9"/>
    <w:rsid w:val="00CA3BDB"/>
    <w:rsid w:val="00CA42D6"/>
    <w:rsid w:val="00CA4F66"/>
    <w:rsid w:val="00CA754F"/>
    <w:rsid w:val="00CC7BB0"/>
    <w:rsid w:val="00CE79F2"/>
    <w:rsid w:val="00CF24CE"/>
    <w:rsid w:val="00CF48D9"/>
    <w:rsid w:val="00D21447"/>
    <w:rsid w:val="00D22DD8"/>
    <w:rsid w:val="00D31D1B"/>
    <w:rsid w:val="00D40189"/>
    <w:rsid w:val="00D43B6E"/>
    <w:rsid w:val="00D46FD6"/>
    <w:rsid w:val="00D47252"/>
    <w:rsid w:val="00D50A82"/>
    <w:rsid w:val="00D62C18"/>
    <w:rsid w:val="00D77E1F"/>
    <w:rsid w:val="00D82920"/>
    <w:rsid w:val="00D948E6"/>
    <w:rsid w:val="00DA1BC7"/>
    <w:rsid w:val="00DB3204"/>
    <w:rsid w:val="00DB6337"/>
    <w:rsid w:val="00DC1453"/>
    <w:rsid w:val="00DC4AB0"/>
    <w:rsid w:val="00DD2B55"/>
    <w:rsid w:val="00DD6970"/>
    <w:rsid w:val="00DE556B"/>
    <w:rsid w:val="00DF1485"/>
    <w:rsid w:val="00DF2817"/>
    <w:rsid w:val="00E06C9D"/>
    <w:rsid w:val="00E11D44"/>
    <w:rsid w:val="00E1525E"/>
    <w:rsid w:val="00E52D6F"/>
    <w:rsid w:val="00E65A1B"/>
    <w:rsid w:val="00E7612B"/>
    <w:rsid w:val="00E8296B"/>
    <w:rsid w:val="00E842FD"/>
    <w:rsid w:val="00E97086"/>
    <w:rsid w:val="00EC5EBB"/>
    <w:rsid w:val="00EE4668"/>
    <w:rsid w:val="00EF473F"/>
    <w:rsid w:val="00EF52FB"/>
    <w:rsid w:val="00EF6FA0"/>
    <w:rsid w:val="00F37D98"/>
    <w:rsid w:val="00F43203"/>
    <w:rsid w:val="00F6562C"/>
    <w:rsid w:val="00F7327F"/>
    <w:rsid w:val="00FA05EA"/>
    <w:rsid w:val="00FA0EFD"/>
    <w:rsid w:val="00FD52B3"/>
    <w:rsid w:val="00FE0393"/>
    <w:rsid w:val="00FE5094"/>
    <w:rsid w:val="37FF97BA"/>
    <w:rsid w:val="3BE32E10"/>
    <w:rsid w:val="3CE712C4"/>
    <w:rsid w:val="5FD9A1DF"/>
    <w:rsid w:val="6CCF5087"/>
    <w:rsid w:val="6DBF2C8B"/>
    <w:rsid w:val="6EFAF854"/>
    <w:rsid w:val="6F7AE23E"/>
    <w:rsid w:val="71B70CFB"/>
    <w:rsid w:val="79BD7C91"/>
    <w:rsid w:val="7B3D2CA5"/>
    <w:rsid w:val="7BFF4EFB"/>
    <w:rsid w:val="7CF670E2"/>
    <w:rsid w:val="7CFD7EB5"/>
    <w:rsid w:val="7D9D0D4C"/>
    <w:rsid w:val="8D6DB0B2"/>
    <w:rsid w:val="91FF9C2A"/>
    <w:rsid w:val="995E8389"/>
    <w:rsid w:val="9ADCA7D1"/>
    <w:rsid w:val="BEFF7CA6"/>
    <w:rsid w:val="CFCF5F9D"/>
    <w:rsid w:val="FEEE5D3A"/>
    <w:rsid w:val="FEF36E78"/>
    <w:rsid w:val="FEFB5FA0"/>
    <w:rsid w:val="FF9BDD95"/>
    <w:rsid w:val="FFABE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line="580" w:lineRule="exact"/>
      <w:jc w:val="left"/>
    </w:pPr>
    <w:rPr>
      <w:rFonts w:hint="eastAsia" w:ascii="楷体_GB2312" w:hAnsi="楷体_GB2312" w:eastAsia="仿宋_GB2312"/>
      <w:kern w:val="0"/>
      <w:sz w:val="24"/>
      <w:szCs w:val="4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Char Char Char Cha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天盟</Company>
  <Pages>10</Pages>
  <Words>414</Words>
  <Characters>2360</Characters>
  <Lines>19</Lines>
  <Paragraphs>5</Paragraphs>
  <TotalTime>3</TotalTime>
  <ScaleCrop>false</ScaleCrop>
  <LinksUpToDate>false</LinksUpToDate>
  <CharactersWithSpaces>2769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2020-03-20T10:10:00Z</dcterms:created>
  <dc:creator>lmc</dc:creator>
  <cp:lastModifiedBy>吴凡</cp:lastModifiedBy>
  <cp:lastPrinted>2020-03-14T10:42:00Z</cp:lastPrinted>
  <dcterms:modified xsi:type="dcterms:W3CDTF">2025-06-05T18:55:07Z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35A06AA674D94B06897641685ED9FBEE</vt:lpwstr>
  </property>
</Properties>
</file>